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10" w:rsidRPr="00AA6410" w:rsidRDefault="00AA6410" w:rsidP="00AA6410">
      <w:pPr>
        <w:spacing w:after="0" w:line="240" w:lineRule="auto"/>
        <w:jc w:val="center"/>
        <w:rPr>
          <w:rFonts w:ascii="Palatino Linotype" w:hAnsi="Palatino Linotype"/>
          <w:b/>
        </w:rPr>
      </w:pPr>
      <w:r w:rsidRPr="00AA6410">
        <w:rPr>
          <w:rFonts w:ascii="Palatino Linotype" w:hAnsi="Palatino Linotype"/>
          <w:b/>
        </w:rPr>
        <w:t>THE INFLUENCE OF JOB SATISFACTION ON ORGANIZATIONAL CITIZENSHIP BEHAVIORS OF LECTURERS OF HIGHER INSTITUTIONS IN KATSINA STATE NIGERIA</w:t>
      </w:r>
    </w:p>
    <w:p w:rsidR="00AA6410" w:rsidRPr="00AA6410" w:rsidRDefault="00AA6410" w:rsidP="00AA6410">
      <w:pPr>
        <w:spacing w:after="0" w:line="240" w:lineRule="auto"/>
        <w:jc w:val="center"/>
        <w:rPr>
          <w:rFonts w:ascii="Palatino Linotype" w:hAnsi="Palatino Linotype"/>
          <w:b/>
        </w:rPr>
      </w:pPr>
    </w:p>
    <w:p w:rsidR="00AA6410" w:rsidRDefault="00AA6410" w:rsidP="00AA6410">
      <w:pPr>
        <w:spacing w:after="0" w:line="240" w:lineRule="auto"/>
        <w:jc w:val="center"/>
        <w:rPr>
          <w:rFonts w:ascii="Palatino Linotype" w:hAnsi="Palatino Linotype"/>
          <w:b/>
        </w:rPr>
      </w:pPr>
      <w:r w:rsidRPr="00AA6410">
        <w:rPr>
          <w:rFonts w:ascii="Palatino Linotype" w:hAnsi="Palatino Linotype"/>
          <w:b/>
        </w:rPr>
        <w:t xml:space="preserve">SALISU ABBA YANGAIYA, </w:t>
      </w:r>
      <w:r w:rsidR="0078430C">
        <w:rPr>
          <w:rFonts w:ascii="Palatino Linotype" w:hAnsi="Palatino Linotype"/>
          <w:b/>
        </w:rPr>
        <w:t xml:space="preserve"> (PhD)</w:t>
      </w:r>
    </w:p>
    <w:p w:rsidR="00AA6410" w:rsidRDefault="00AA6410" w:rsidP="00AA6410">
      <w:pPr>
        <w:spacing w:after="0" w:line="240" w:lineRule="auto"/>
        <w:jc w:val="center"/>
        <w:rPr>
          <w:rFonts w:ascii="Palatino Linotype" w:hAnsi="Palatino Linotype"/>
          <w:b/>
        </w:rPr>
      </w:pPr>
      <w:r w:rsidRPr="00AA6410">
        <w:rPr>
          <w:rFonts w:ascii="Palatino Linotype" w:hAnsi="Palatino Linotype"/>
          <w:b/>
        </w:rPr>
        <w:t xml:space="preserve">RABI DALHAT ADAMU &amp; </w:t>
      </w:r>
    </w:p>
    <w:p w:rsidR="00AA6410" w:rsidRPr="00AA6410" w:rsidRDefault="00AA6410" w:rsidP="00AA6410">
      <w:pPr>
        <w:spacing w:after="0" w:line="240" w:lineRule="auto"/>
        <w:jc w:val="center"/>
        <w:rPr>
          <w:rFonts w:ascii="Palatino Linotype" w:hAnsi="Palatino Linotype"/>
          <w:b/>
        </w:rPr>
      </w:pPr>
      <w:r w:rsidRPr="00AA6410">
        <w:rPr>
          <w:rFonts w:ascii="Palatino Linotype" w:hAnsi="Palatino Linotype"/>
          <w:b/>
        </w:rPr>
        <w:t>NNAMDI SUNDAY EMMANUEL</w:t>
      </w:r>
      <w:r w:rsidR="00B8569F">
        <w:rPr>
          <w:rFonts w:ascii="Palatino Linotype" w:hAnsi="Palatino Linotype"/>
          <w:b/>
        </w:rPr>
        <w:t xml:space="preserve"> (PhD)</w:t>
      </w:r>
      <w:bookmarkStart w:id="0" w:name="_GoBack"/>
      <w:bookmarkEnd w:id="0"/>
    </w:p>
    <w:p w:rsidR="00AA6410" w:rsidRPr="00AA6410" w:rsidRDefault="00AA6410" w:rsidP="00AA6410">
      <w:pPr>
        <w:spacing w:after="0" w:line="240" w:lineRule="auto"/>
        <w:jc w:val="center"/>
        <w:rPr>
          <w:rFonts w:ascii="Palatino Linotype" w:hAnsi="Palatino Linotype"/>
          <w:b/>
        </w:rPr>
      </w:pPr>
      <w:r w:rsidRPr="00AA6410">
        <w:rPr>
          <w:rFonts w:ascii="Palatino Linotype" w:hAnsi="Palatino Linotype"/>
          <w:b/>
        </w:rPr>
        <w:t>Department of Educational Administration and Planning</w:t>
      </w:r>
    </w:p>
    <w:p w:rsidR="00AA6410" w:rsidRPr="00AA6410" w:rsidRDefault="00AA6410" w:rsidP="00AA6410">
      <w:pPr>
        <w:spacing w:after="0" w:line="240" w:lineRule="auto"/>
        <w:jc w:val="center"/>
        <w:rPr>
          <w:rFonts w:ascii="Palatino Linotype" w:hAnsi="Palatino Linotype"/>
          <w:b/>
        </w:rPr>
      </w:pPr>
      <w:r w:rsidRPr="00AA6410">
        <w:rPr>
          <w:rFonts w:ascii="Palatino Linotype" w:hAnsi="Palatino Linotype"/>
          <w:b/>
        </w:rPr>
        <w:t>Federal University Dutsin-Ma, Katsina State Nigeria</w:t>
      </w:r>
    </w:p>
    <w:p w:rsidR="00AA6410" w:rsidRPr="00AA6410" w:rsidRDefault="00AA6410" w:rsidP="00AA6410">
      <w:pPr>
        <w:spacing w:after="0" w:line="240" w:lineRule="auto"/>
        <w:jc w:val="center"/>
        <w:rPr>
          <w:rFonts w:ascii="Palatino Linotype" w:hAnsi="Palatino Linotype"/>
          <w:b/>
        </w:rPr>
      </w:pPr>
      <w:r w:rsidRPr="00AA6410">
        <w:rPr>
          <w:rFonts w:ascii="Palatino Linotype" w:hAnsi="Palatino Linotype"/>
          <w:b/>
        </w:rPr>
        <w:t xml:space="preserve">Email: </w:t>
      </w:r>
      <w:hyperlink r:id="rId8" w:history="1">
        <w:r w:rsidRPr="00AA6410">
          <w:rPr>
            <w:rStyle w:val="Hyperlink"/>
            <w:rFonts w:ascii="Palatino Linotype" w:hAnsi="Palatino Linotype"/>
          </w:rPr>
          <w:t>sayangaiya@fudutsinma.edu.ng</w:t>
        </w:r>
      </w:hyperlink>
    </w:p>
    <w:p w:rsidR="00AA6410" w:rsidRPr="00AA6410" w:rsidRDefault="00AA6410" w:rsidP="00AA6410">
      <w:pPr>
        <w:spacing w:after="0" w:line="240" w:lineRule="auto"/>
        <w:jc w:val="center"/>
        <w:rPr>
          <w:rFonts w:ascii="Palatino Linotype" w:hAnsi="Palatino Linotype"/>
          <w:b/>
        </w:rPr>
      </w:pPr>
      <w:r w:rsidRPr="00AA6410">
        <w:rPr>
          <w:rFonts w:ascii="Palatino Linotype" w:hAnsi="Palatino Linotype"/>
          <w:b/>
        </w:rPr>
        <w:t>Phone: +2348032877965</w:t>
      </w:r>
    </w:p>
    <w:p w:rsidR="00AA6410" w:rsidRPr="00AA6410" w:rsidRDefault="00AA6410" w:rsidP="00AA6410">
      <w:pPr>
        <w:spacing w:after="0" w:line="240" w:lineRule="auto"/>
        <w:jc w:val="center"/>
        <w:rPr>
          <w:rFonts w:ascii="Palatino Linotype" w:hAnsi="Palatino Linotype"/>
          <w:b/>
        </w:rPr>
      </w:pPr>
    </w:p>
    <w:p w:rsidR="00AA6410" w:rsidRPr="00AA6410" w:rsidRDefault="00AA6410" w:rsidP="00AA6410">
      <w:pPr>
        <w:spacing w:after="0" w:line="240" w:lineRule="auto"/>
        <w:jc w:val="center"/>
        <w:rPr>
          <w:rFonts w:ascii="Palatino Linotype" w:hAnsi="Palatino Linotype"/>
          <w:b/>
        </w:rPr>
      </w:pPr>
      <w:r w:rsidRPr="00AA6410">
        <w:rPr>
          <w:rFonts w:ascii="Palatino Linotype" w:hAnsi="Palatino Linotype"/>
          <w:b/>
        </w:rPr>
        <w:t>ABSTRACT</w:t>
      </w:r>
    </w:p>
    <w:p w:rsidR="00AA6410" w:rsidRDefault="00AA6410" w:rsidP="00AA6410">
      <w:pPr>
        <w:spacing w:after="0" w:line="240" w:lineRule="auto"/>
        <w:ind w:left="720" w:right="746"/>
        <w:jc w:val="both"/>
        <w:rPr>
          <w:rFonts w:ascii="Palatino Linotype" w:hAnsi="Palatino Linotype"/>
          <w:i/>
        </w:rPr>
      </w:pPr>
      <w:r w:rsidRPr="00AA6410">
        <w:rPr>
          <w:rFonts w:ascii="Palatino Linotype" w:hAnsi="Palatino Linotype"/>
          <w:i/>
        </w:rPr>
        <w:t>This study is aimed at examining the relationship between Job Satisfaction (JS) and Organizational Citizenship Behaviors (OCB) of lecturers of higher institutions in Katsina State Nigeria. Four hundred and three participants were used in the study. The study used job satisfactions and organizational citizenship behavior questionnaires to get the needed data. All the questionnaires were adopted and adapted.  To analyze the data gathered descriptive statistics and multiple regression analyses were used using Special Package for Social Science Research (SPSS) version 20.0. The findings indicate that Job Satisfaction statistically and significantly predict Organizational Citizenship Behaviors of lecturers of higher institutions in Katsina State Nigeria (R</w:t>
      </w:r>
      <w:r w:rsidRPr="00AA6410">
        <w:rPr>
          <w:rFonts w:ascii="Palatino Linotype" w:hAnsi="Palatino Linotype"/>
          <w:i/>
          <w:vertAlign w:val="superscript"/>
        </w:rPr>
        <w:t xml:space="preserve">2 </w:t>
      </w:r>
      <w:r w:rsidRPr="00AA6410">
        <w:rPr>
          <w:rFonts w:ascii="Palatino Linotype" w:hAnsi="Palatino Linotype"/>
          <w:i/>
        </w:rPr>
        <w:t xml:space="preserve">.49). The findings stress the need for heads of higher institutions to come up with means of enhancing satisfaction of their followers in order to motivate and encourage them to exhibit Citizenship Behaviors in their respective institutions. The findings add to the existing literature especially in Nigeria where little was written on the area. </w:t>
      </w:r>
    </w:p>
    <w:p w:rsidR="00AA6410" w:rsidRPr="00AA6410" w:rsidRDefault="00AA6410" w:rsidP="00AA6410">
      <w:pPr>
        <w:spacing w:after="0" w:line="240" w:lineRule="auto"/>
        <w:ind w:left="720" w:right="746"/>
        <w:jc w:val="both"/>
        <w:rPr>
          <w:rFonts w:ascii="Palatino Linotype" w:hAnsi="Palatino Linotype"/>
          <w:i/>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 xml:space="preserve">Keywords: </w:t>
      </w:r>
      <w:r w:rsidRPr="00AA6410">
        <w:rPr>
          <w:rFonts w:ascii="Palatino Linotype" w:hAnsi="Palatino Linotype"/>
        </w:rPr>
        <w:t xml:space="preserve"> </w:t>
      </w:r>
      <w:r w:rsidRPr="00AA6410">
        <w:rPr>
          <w:rFonts w:ascii="Palatino Linotype" w:hAnsi="Palatino Linotype"/>
          <w:b/>
        </w:rPr>
        <w:t>Job Satisfaction, Organizational Citizenship Behavior, Higher Institutions, Katsina State, Nigeria.</w:t>
      </w:r>
    </w:p>
    <w:p w:rsidR="00AA6410" w:rsidRPr="00AA6410" w:rsidRDefault="00AA6410" w:rsidP="00AA6410">
      <w:pPr>
        <w:spacing w:after="0" w:line="240" w:lineRule="auto"/>
        <w:jc w:val="both"/>
        <w:rPr>
          <w:rFonts w:ascii="Palatino Linotype" w:hAnsi="Palatino Linotype"/>
          <w:b/>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Introduction</w:t>
      </w: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Higher education is the type of education students received after successful completion of secondary schools.  It is provided in monotechnics, polytechnics, colleges of education and universities.  Higher education is aimed at availing the recipients with good values, skills and knowledge for their development and society at large. In addition,  it is intended to promote national unity and cohesion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{"citationItems":[{"id":"ITEM-1","itemData":{"author":[{"dropping-particle":"","family":"FGN","given":"","non-dropping-particle":"","parse-names":false,"suffix":""}],"edition":"4th Editio","id":"ITEM-1","issued":{"date-parts":[["2004"]]},"number-of-pages":"55","publisher":"Nigerian Educational Research and Development Council","publisher-place":"Abuja","title":"National Policy on Education","type":"book"},"uris":["http://www.mendeley.com/documents/?uuid=10545558-d824-4de2-b3f9-bb6d614a05ca"]}],"mendeley":{"formattedCitation":"(FGN, 2004)","plainTextFormattedCitation":"(FGN, 2004)"},"properties":{"noteIndex":0},"schema":"https://github.com/citation-style-language/schema/raw/master/csl-citation.json"}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(FGN, 2004)</w:t>
      </w:r>
      <w:r w:rsidRPr="00AA6410">
        <w:rPr>
          <w:rFonts w:ascii="Palatino Linotype" w:hAnsi="Palatino Linotype"/>
        </w:rPr>
        <w:fldChar w:fldCharType="end"/>
      </w:r>
      <w:r w:rsidR="00C158D9">
        <w:rPr>
          <w:rFonts w:ascii="Palatino Linotype" w:hAnsi="Palatino Linotype"/>
        </w:rPr>
        <w:t>.</w:t>
      </w:r>
    </w:p>
    <w:p w:rsidR="00C158D9" w:rsidRPr="00AA6410" w:rsidRDefault="00C158D9" w:rsidP="00AA6410">
      <w:pPr>
        <w:spacing w:after="0" w:line="240" w:lineRule="auto"/>
        <w:jc w:val="both"/>
        <w:rPr>
          <w:rFonts w:ascii="Palatino Linotype" w:hAnsi="Palatino Linotype"/>
        </w:rPr>
      </w:pP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In Nigeria, tertiary education like other levels of education is bedeviled with a lot of challenges. These challenges include lecturer’s turnover, poor remuneration, and industrial disharmony among others. To minimize some of these challenges there is need for the stakeholders; e.g. head teachers, ministry of education officials etc. to ensure that good working environment is put in place in order to enhance the lecturers’ commitment and satisfaction which will encourage them to exhibit citizenship behaviors for the overall benefits of their respective institutions. </w:t>
      </w:r>
    </w:p>
    <w:p w:rsidR="00AA6410" w:rsidRDefault="00AA6410" w:rsidP="00AA6410">
      <w:pPr>
        <w:spacing w:after="0" w:line="240" w:lineRule="auto"/>
        <w:jc w:val="both"/>
        <w:rPr>
          <w:rFonts w:ascii="Palatino Linotype" w:hAnsi="Palatino Linotype"/>
        </w:rPr>
      </w:pPr>
      <w:r w:rsidRPr="00AA6410">
        <w:rPr>
          <w:rFonts w:ascii="Palatino Linotype" w:hAnsi="Palatino Linotype"/>
        </w:rPr>
        <w:lastRenderedPageBreak/>
        <w:t xml:space="preserve">Organizational Citizenship Behaviors have been described by different authors in different ways. They are defined as behaviors which cannot be formally prescribed in advance but powerful in enhancing the organization’s effectiveness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{"citationItems":[{"id":"ITEM-1","itemData":{"author":[{"dropping-particle":"","family":"Paramasivan","given":"G. M.","non-dropping-particle":"","parse-names":false,"suffix":""}],"container-title":"Asian Education and Development Studies","id":"ITEM-1","issue":"4","issued":{"date-parts":[["2015"]]},"page":"394-408","title":"Role of Self-Efficacy and Family Supportive Organizational Perception in Teachers Organizational Citizenship Behavior","type":"article-journal","volume":"4"},"uris":["http://www.mendeley.com/documents/?uuid=0f786123-833a-4069-bc94-b5f71913e490"]}],"mendeley":{"formattedCitation":"(Paramasivan, 2015)","plainTextFormattedCitation":"(Paramasivan, 2015)","previouslyFormattedCitation":"(Paramasivan, 2015)"},"properties":{"noteIndex":0},"schema":"https://github.com/citation-style-language/schema/raw/master/csl-citation.json"}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(Paramasivan, 2015)</w:t>
      </w:r>
      <w:r w:rsidRPr="00AA6410">
        <w:rPr>
          <w:rFonts w:ascii="Palatino Linotype" w:hAnsi="Palatino Linotype"/>
        </w:rPr>
        <w:fldChar w:fldCharType="end"/>
      </w:r>
      <w:r w:rsidRPr="00AA6410">
        <w:rPr>
          <w:rFonts w:ascii="Palatino Linotype" w:hAnsi="Palatino Linotype"/>
        </w:rPr>
        <w:t xml:space="preserve">. Behaviors that are not rewarded but contribute immensely to the smooth running of the organization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{"citationItems":[{"id":"ITEM-1","itemData":{"author":[{"dropping-particle":"","family":"Nadim, M.,. Hassan, M. M., Abbas, S. &amp; Naveed","given":"A.","non-dropping-particle":"","parse-names":false,"suffix":""}],"container-title":"International Journal of Social Sciences","id":"ITEM-1","issue":"3","issued":{"date-parts":[["2016"]]},"page":"54-67","title":"The Role of Organizational Commitment and Perceived Organizational Support in Promoting Organizational Citizenship Behavior","type":"article-journal","volume":"3"},"uris":["http://www.mendeley.com/documents/?uuid=9e039dd9-7006-445e-ba7a-fc26dc086148"]}],"mendeley":{"formattedCitation":"(Nadim, M.,. Hassan, M. M., Abbas, S. &amp; Naveed, 2016)","manualFormatting":"(Nadim, . Hassan,  Abbas,. &amp; Naveed, 2016)","plainTextFormattedCitation":"(Nadim, M.,. Hassan, M. M., Abbas, S. &amp; Naveed, 2016)","previouslyFormattedCitation":"(Nadim, M.,. Hassan, M. M., Abbas, S. &amp; Naveed, 2016)"},"properties":{"noteIndex":0},"schema":"https://github.com/citation-style-language/schema/raw/master/csl-citation.json"}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(Nadim, . Hassan,  Abbas,. &amp; Naveed, 2016)</w:t>
      </w:r>
      <w:r w:rsidRPr="00AA6410">
        <w:rPr>
          <w:rFonts w:ascii="Palatino Linotype" w:hAnsi="Palatino Linotype"/>
        </w:rPr>
        <w:fldChar w:fldCharType="end"/>
      </w:r>
      <w:r w:rsidRPr="00AA6410">
        <w:rPr>
          <w:rFonts w:ascii="Palatino Linotype" w:hAnsi="Palatino Linotype"/>
        </w:rPr>
        <w:t xml:space="preserve">, discretional behaviors that differ from the formal roles employees  perform that uplift the organizational effectiveness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{"citationItems":[{"id":"ITEM-1","itemData":{"author":[{"dropping-particle":"","family":"Sesan, H. &amp; Basin","given":"N. H.","non-dropping-particle":"","parse-names":false,"suffix":""}],"container-title":"Educational Psychology","id":"ITEM-1","issue":"4","issued":{"date-parts":[["2012"]]},"page":"475-491","title":"Impact of Satisfaction on Teacher's Organizational Citizenship","type":"article-journal","volume":"34"},"uris":["http://www.mendeley.com/documents/?uuid=6d929619-d96c-4af5-8399-5eb9151ca227"]}],"mendeley":{"formattedCitation":"(Sesan, H. &amp; Basin, 2012)","manualFormatting":"(Sesan, &amp; Basin, 2012)","plainTextFormattedCitation":"(Sesan, H. &amp; Basin, 2012)","previouslyFormattedCitation":"(Sesan, H. &amp; Basin, 2012)"},"properties":{"noteIndex":0},"schema":"https://github.com/citation-style-language/schema/raw/master/csl-citation.json"}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(Sesan, &amp; Basin, 2012)</w:t>
      </w:r>
      <w:r w:rsidRPr="00AA6410">
        <w:rPr>
          <w:rFonts w:ascii="Palatino Linotype" w:hAnsi="Palatino Linotype"/>
        </w:rPr>
        <w:fldChar w:fldCharType="end"/>
      </w:r>
    </w:p>
    <w:p w:rsidR="00C158D9" w:rsidRPr="00AA6410" w:rsidRDefault="00C158D9" w:rsidP="00AA6410">
      <w:pPr>
        <w:spacing w:after="0" w:line="240" w:lineRule="auto"/>
        <w:jc w:val="both"/>
        <w:rPr>
          <w:rFonts w:ascii="Palatino Linotype" w:hAnsi="Palatino Linotype"/>
        </w:rPr>
      </w:pP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{"citationItems":[{"id":"ITEM-1","itemData":{"author":[{"dropping-particle":"","family":"Oplatka","given":"I.","non-dropping-particle":"","parse-names":false,"suffix":""}],"container-title":"Journal of Educational Management","id":"ITEM-1","issue":"5","issued":{"date-parts":[["2009"]]},"title":"Organizational Citizenship Behavior in Teaching: The Consequences for Teachers, Students and Schools","type":"article-journal","volume":"23"},"uris":["http://www.mendeley.com/documents/?uuid=0c0d4b58-43ce-405b-8b6a-256b62da5f72"]}],"mendeley":{"formattedCitation":"(Oplatka, 2009)","manualFormatting":"Oplatka, (2009)","plainTextFormattedCitation":"(Oplatka, 2009)","previouslyFormattedCitation":"(Oplatka, 2009)"},"properties":{"noteIndex":0},"schema":"https://github.com/citation-style-language/schema/raw/master/csl-citation.json"}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Oplatka, (2009)</w:t>
      </w:r>
      <w:r w:rsidRPr="00AA6410">
        <w:rPr>
          <w:rFonts w:ascii="Palatino Linotype" w:hAnsi="Palatino Linotype"/>
        </w:rPr>
        <w:fldChar w:fldCharType="end"/>
      </w:r>
      <w:r w:rsidRPr="00AA6410">
        <w:rPr>
          <w:rFonts w:ascii="Palatino Linotype" w:hAnsi="Palatino Linotype"/>
        </w:rPr>
        <w:t xml:space="preserve">  argues that organizational citizenship behavior is performed in order to enhance the welfare of individual, group and organization.  Additionally, employees who exhibit organizational citizenship behaviors endure reasonable inconveniences, readily offer useful suggestions, assist colleagues, and significantly contribute towards the smooth running of their place of work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{"citationItems":[{"id":"ITEM-1","itemData":{"author":[{"dropping-particle":"","family":"Dipaola, M. F. &amp; Costa-Neves","given":"P. M.","non-dropping-particle":"","parse-names":false,"suffix":""}],"container-title":"Journal of Educational Administration","id":"ITEM-1","issue":"4","issued":{"date-parts":[["2009"]]},"page":"490-507","title":"Organizational Citizenship Behaviors in America and Portuguese Public Schools: Measuring the Construct Across Cultures","type":"article-journal","volume":"47"},"uris":["http://www.mendeley.com/documents/?uuid=1f8f05ec-25cd-4992-a1cb-02cbc09b7827"]}],"mendeley":{"formattedCitation":"(Dipaola, M. F. &amp; Costa-Neves, 2009)","manualFormatting":"(Dipaola, &amp; Costa-Neves,  2009)","plainTextFormattedCitation":"(Dipaola, M. F. &amp; Costa-Neves, 2009)","previouslyFormattedCitation":"(Dipaola, M. F. &amp; Costa-Neves, 2009)"},"properties":{"noteIndex":0},"schema":"https://github.com/citation-style-language/schema/raw/master/csl-citation.json"}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(Dipaola, &amp; Costa-Neves,  2009)</w:t>
      </w:r>
      <w:r w:rsidRPr="00AA6410">
        <w:rPr>
          <w:rFonts w:ascii="Palatino Linotype" w:hAnsi="Palatino Linotype"/>
        </w:rPr>
        <w:fldChar w:fldCharType="end"/>
      </w:r>
      <w:r w:rsidRPr="00AA6410">
        <w:rPr>
          <w:rFonts w:ascii="Palatino Linotype" w:hAnsi="Palatino Linotype"/>
        </w:rPr>
        <w:t xml:space="preserve">. </w:t>
      </w:r>
    </w:p>
    <w:p w:rsidR="00C158D9" w:rsidRPr="00AA6410" w:rsidRDefault="00C158D9" w:rsidP="00AA6410">
      <w:pPr>
        <w:spacing w:after="0" w:line="240" w:lineRule="auto"/>
        <w:jc w:val="both"/>
        <w:rPr>
          <w:rFonts w:ascii="Palatino Linotype" w:hAnsi="Palatino Linotype"/>
        </w:rPr>
      </w:pP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rPr>
        <w:t>The objective of this study therefore is to examine the influence of job satisfaction on lecturers’ organizational citizenship behaviors in higher institutions in Katsina state Nigeria.</w:t>
      </w:r>
    </w:p>
    <w:p w:rsidR="00C158D9" w:rsidRDefault="00C158D9" w:rsidP="00AA6410">
      <w:pPr>
        <w:spacing w:after="0" w:line="240" w:lineRule="auto"/>
        <w:jc w:val="both"/>
        <w:rPr>
          <w:rFonts w:ascii="Palatino Linotype" w:hAnsi="Palatino Linotype"/>
          <w:b/>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Job Satisfaction and Organizational Citizenship Behaviors</w:t>
      </w: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Job satisfaction is regarded as how contented a worker is with his present job. It is also regarded as a feeling by an employee that the job meets his material, social and psychological needs </w:t>
      </w:r>
      <w:r w:rsidRPr="00AA6410">
        <w:rPr>
          <w:rFonts w:ascii="Palatino Linotype" w:hAnsi="Palatino Linotype"/>
        </w:rPr>
        <w:fldChar w:fldCharType="begin" w:fldLock="1"/>
      </w:r>
      <w:r w:rsidRPr="00AA6410">
        <w:rPr>
          <w:rFonts w:ascii="Palatino Linotype" w:hAnsi="Palatino Linotype"/>
        </w:rPr>
        <w:instrText>ADDIN CSL_CITATION {"citationItems":[{"id":"ITEM-1","itemData":{"abstract":"This study investigated the nature of relationships among employees’ job satisfaction, turnover intention and organizational commitment. The study also examined the influence of employees’ job satisfaction and turnover intention on organizational commitment. A sample which consists of 320employees (male, n=220, female, n=100) of Lagos State University was selected randomly. Employees responded to items on Job Satisfaction Scale (JSS), Turnover Intention Scale (TIS) and the Organizational Commitment Scale (OCS) and the Pearson’s Product Moment correlation coefficient and multiple regression analyses were used to analyze collected data. Four hypotheses were tested and the results show that there is a significant positive relationship between employees’ job satisfaction and turnover intention. No statistically significant relationship was found between employees’ job satisfaction and the three dimensions of organizational commitment. It also established that there exists significant relationship between turnover intention and organizational commitment. Also there was significant influence of employees’ job satisfaction and turnover intention on organizational commitment. It was recommended that LASU management must put in place measures for staff to be satisfied with their jobs and perceive their daily work decent at all-time; this will apparently reduce turnover intention of the workers and engender organizational commitment (PDF) Job Satisfaction, Turnover Intention and Organizational Commitment. Available from: https://www.researchgate.net/publication/316885080_Job_Satisfaction_Turnover_Intention_and_Organizational_Commitment/citations [accessed Aug 05 2020].","author":[{"dropping-particle":"","family":"Olawale, A. R. Ilesanmi, J. F. &amp; Olarewaju","given":"A. A.","non-dropping-particle":"","parse-names":false,"suffix":""}],"container-title":"Journal of Management Research","id":"ITEM-1","issue":"2","issued":{"date-parts":[["2016"]]},"page":"259-293","title":"Job satisfaction , organizational commitment , turnover intention , and ...","type":"article-journal","volume":"8"},"uris":["http://www.mendeley.com/documents/?uuid=d2225b8b-1335-4f63-b6c5-b02ce5881107"]}],"mendeley":{"formattedCitation":"(Olawale, A. R. Ilesanmi, J. F. &amp; Olarewaju, 2016)","manualFormatting":"(Olawale,  Ilesanmi,. &amp; Olarewaju, 2016)","plainTextFormattedCitation":"(Olawale, A. R. Ilesanmi, J. F. &amp; Olarewaju, 2016)","previouslyFormattedCitation":"(Olawale, A. R. Ilesanmi, J. F. &amp; Olarewaju, 2016)"},"properties":{"noteIndex":0},"schema":"https://github.com/citation-style-language/schema/raw/master/csl-citation.json"}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(Olawale,  Ilesanmi,. &amp; Olarewaju, 2016)</w:t>
      </w:r>
      <w:r w:rsidRPr="00AA6410">
        <w:rPr>
          <w:rFonts w:ascii="Palatino Linotype" w:hAnsi="Palatino Linotype"/>
        </w:rPr>
        <w:fldChar w:fldCharType="end"/>
      </w:r>
      <w:r w:rsidRPr="00AA6410">
        <w:rPr>
          <w:rFonts w:ascii="Palatino Linotype" w:hAnsi="Palatino Linotype"/>
        </w:rPr>
        <w:t xml:space="preserve"> .According to </w:t>
      </w:r>
      <w:r w:rsidRPr="00AA6410">
        <w:rPr>
          <w:rFonts w:ascii="Palatino Linotype" w:hAnsi="Palatino Linotype"/>
        </w:rPr>
        <w:fldChar w:fldCharType="begin" w:fldLock="1"/>
      </w:r>
      <w:r w:rsidRPr="00AA6410">
        <w:rPr>
          <w:rFonts w:ascii="Palatino Linotype" w:hAnsi="Palatino Linotype"/>
        </w:rPr>
        <w:instrText>ADDIN CSL_CITATION {"citationItems":[{"id":"ITEM-1","itemData":{"DOI":"10.1016/j.sbspro.2010.07.225","author":[{"dropping-particle":"","family":"Zeinabadi","given":"Hassanreza","non-dropping-particle":"","parse-names":false,"suffix":""}],"id":"ITEM-1","issued":{"date-parts":[["2010"]]},"page":"998-1003","title":"Job satisfaction and organizational commitment as antecedents of Organizational Citizenship Behavior ( OCB ) of teachers","type":"article-journal","volume":"5"},"uris":["http://www.mendeley.com/documents/?uuid=ebeaa56d-c60f-4bc1-9072-63a83dc5797e"]}],"mendeley":{"formattedCitation":"(Zeinabadi, 2010)","manualFormatting":"Zeinabadi, (2010)","plainTextFormattedCitation":"(Zeinabadi, 2010)","previouslyFormattedCitation":"(Zeinabadi, 2010)"},"properties":{"noteIndex":0},"schema":"https://github.com/citation-style-language/schema/raw/master/csl-citation.json"}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Zeinabadi, (2010)</w:t>
      </w:r>
      <w:r w:rsidRPr="00AA6410">
        <w:rPr>
          <w:rFonts w:ascii="Palatino Linotype" w:hAnsi="Palatino Linotype"/>
        </w:rPr>
        <w:fldChar w:fldCharType="end"/>
      </w:r>
      <w:r w:rsidRPr="00AA6410">
        <w:rPr>
          <w:rFonts w:ascii="Palatino Linotype" w:hAnsi="Palatino Linotype"/>
        </w:rPr>
        <w:t xml:space="preserve">  job satisfaction is a two dimensional concepts. The dimensions are; intrinsic job satisfaction which is linked to the satisfaction an employee receives from the work itself and extrinsic job satisfaction which relates to the satisfaction an employee exhibit because of work conditions, policies and praise which are not related to the job itself. </w:t>
      </w:r>
    </w:p>
    <w:p w:rsidR="00C158D9" w:rsidRPr="00AA6410" w:rsidRDefault="00C158D9" w:rsidP="00AA6410">
      <w:pPr>
        <w:spacing w:after="0" w:line="240" w:lineRule="auto"/>
        <w:jc w:val="both"/>
        <w:rPr>
          <w:rFonts w:ascii="Palatino Linotype" w:hAnsi="Palatino Linotype"/>
        </w:rPr>
      </w:pP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Several studies reveal that job satisfaction predicts organizational citizenship behaviors of organizational employees.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{"citationItems":[{"id":"ITEM-1","itemData":{"author":[{"dropping-particle":"","family":"Cek, K, &amp; Eyupoglu","given":"S","non-dropping-particle":"","parse-names":false,"suffix":""}],"container-title":"South Africa Journal of Education","id":"ITEM-1","issue":"2","issued":{"date-parts":[["2020"]]},"page":"1-12","title":"Does a job satisfaction and organisational citizenship behaviour relationship exist among teachers ?","type":"article-journal","volume":"40"},"uris":["http://www.mendeley.com/documents/?uuid=638f3829-6bc3-4d4c-a564-4266b0bba4d5"]}],"mendeley":{"formattedCitation":"(Cek, K, &amp; Eyupoglu, 2020)","manualFormatting":"Cek, &amp; Eyupoglu, (2020)","plainTextFormattedCitation":"(Cek, K, &amp; Eyupoglu, 2020)","previouslyFormattedCitation":"(Cek, K, &amp; Eyupoglu, 2020)"},"properties":{"noteIndex":0},"schema":"https://github.com/citation-style-language/schema/raw/master/csl-citation.json"}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Cek, &amp; Eyupoglu, (2020)</w:t>
      </w:r>
      <w:r w:rsidRPr="00AA6410">
        <w:rPr>
          <w:rFonts w:ascii="Palatino Linotype" w:hAnsi="Palatino Linotype"/>
        </w:rPr>
        <w:fldChar w:fldCharType="end"/>
      </w:r>
      <w:r w:rsidRPr="00AA6410">
        <w:rPr>
          <w:rFonts w:ascii="Palatino Linotype" w:hAnsi="Palatino Linotype"/>
        </w:rPr>
        <w:t xml:space="preserve"> in their study of high school teachers in Cyprus found that there is significant and positive relationship between job satisfaction and organizational citizenship behaviors. In addition they discovered that intrinsic job satisfaction is the best predictor of OCB. Similarly,  </w:t>
      </w:r>
      <w:r w:rsidRPr="00AA6410">
        <w:rPr>
          <w:rFonts w:ascii="Palatino Linotype" w:hAnsi="Palatino Linotype"/>
        </w:rPr>
        <w:fldChar w:fldCharType="begin" w:fldLock="1"/>
      </w:r>
      <w:r w:rsidRPr="00AA6410">
        <w:rPr>
          <w:rFonts w:ascii="Palatino Linotype" w:hAnsi="Palatino Linotype"/>
        </w:rPr>
        <w:instrText>ADDIN CSL_CITATION {"citationItems":[{"id":"ITEM-1","itemData":{"DOI":"10.1016/j.sbspro.2010.07.225","author":[{"dropping-particle":"","family":"Zeinabadi","given":"Hassanreza","non-dropping-particle":"","parse-names":false,"suffix":""}],"id":"ITEM-1","issued":{"date-parts":[["2010"]]},"page":"998-1003","title":"Job satisfaction and organizational commitment as antecedents of Organizational Citizenship Behavior ( OCB ) of teachers","type":"article-journal","volume":"5"},"uris":["http://www.mendeley.com/documents/?uuid=ebeaa56d-c60f-4bc1-9072-63a83dc5797e"]}],"mendeley":{"formattedCitation":"(Zeinabadi, 2010)","manualFormatting":"Zeinabadi, (2010)","plainTextFormattedCitation":"(Zeinabadi, 2010)","previouslyFormattedCitation":"(Zeinabadi, 2010)"},"properties":{"noteIndex":0},"schema":"https://github.com/citation-style-language/schema/raw/master/csl-citation.json"}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Zeinabadi, (2010)</w:t>
      </w:r>
      <w:r w:rsidRPr="00AA6410">
        <w:rPr>
          <w:rFonts w:ascii="Palatino Linotype" w:hAnsi="Palatino Linotype"/>
        </w:rPr>
        <w:fldChar w:fldCharType="end"/>
      </w:r>
      <w:r w:rsidRPr="00AA6410">
        <w:rPr>
          <w:rFonts w:ascii="Palatino Linotype" w:hAnsi="Palatino Linotype"/>
        </w:rPr>
        <w:t xml:space="preserve"> in her study on job satisfaction as antecedents of OCB of teachers in Iran found that job satisfaction statistically and positively predicts OCB. She also found that intrinsic job satisfaction relates well with OCB compared to extrinsic job satisfaction.  Other studies that established relationship between job satisfaction and OCB include,</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{"citationItems":[{"id":"ITEM-1","itemData":{"author":[{"dropping-particle":"","family":"Mitonga-monga","given":"J.","non-dropping-particle":"","parse-names":false,"suffix":""},{"dropping-particle":"","family":"Flotman, A. P. &amp; Cilliers","given":"F.","non-dropping-particle":"","parse-names":false,"suffix":""}],"container-title":"Journal of Comtemporary Management","id":"ITEM-1","issued":{"date-parts":[["2016"]]},"page":"1064-1084","title":"The relationship between job satisfaction and organisational citizenship behaviour : a Democratic Republic of Congo organisational perspective","type":"article-journal","volume":"13"},"uris":["http://www.mendeley.com/documents/?uuid=986d2de6-c471-466d-b7d6-401aa1d76df6"]}],"mendeley":{"formattedCitation":"(Mitonga-monga &amp; Flotman, A. P. &amp; Cilliers, 2016)","manualFormatting":" Mitonga-monga, Flotman, &amp; Cilliers, (2016)","plainTextFormattedCitation":"(Mitonga-monga &amp; Flotman, A. P. &amp; Cilliers, 2016)","previouslyFormattedCitation":"(Mitonga-monga &amp; Flotman, A. P. &amp; Cilliers, 2016)"},"properties":{"noteIndex":0},"schema":"https://github.com/citation-style-language/schema/raw/master/csl-citation.json"}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 xml:space="preserve"> Mitonga-monga, Flotman, &amp; Cilliers, (2016)</w:t>
      </w:r>
      <w:r w:rsidRPr="00AA6410">
        <w:rPr>
          <w:rFonts w:ascii="Palatino Linotype" w:hAnsi="Palatino Linotype"/>
        </w:rPr>
        <w:fldChar w:fldCharType="end"/>
      </w:r>
      <w:r w:rsidRPr="00AA6410">
        <w:rPr>
          <w:rFonts w:ascii="Palatino Linotype" w:hAnsi="Palatino Linotype"/>
        </w:rPr>
        <w:t xml:space="preserve">, </w:t>
      </w:r>
      <w:r w:rsidRPr="00AA6410">
        <w:rPr>
          <w:rFonts w:ascii="Palatino Linotype" w:hAnsi="Palatino Linotype"/>
        </w:rPr>
        <w:fldChar w:fldCharType="begin" w:fldLock="1"/>
      </w:r>
      <w:r w:rsidRPr="00AA6410">
        <w:rPr>
          <w:rFonts w:ascii="Palatino Linotype" w:hAnsi="Palatino Linotype"/>
        </w:rPr>
        <w:instrText>ADDIN CSL_CITATION {"citationItems":[{"id":"ITEM-1","itemData":{"DOI":"10.14445/23939125/IJEMS-V7I1P113","author":[{"dropping-particle":"","family":"Motalebi","given":"Pouria","non-dropping-particle":"","parse-names":false,"suffix":""},{"dropping-particle":"","family":"Marşap","given":"Akın","non-dropping-particle":"","parse-names":false,"suffix":""}],"container-title":"International Journal of Economics and Mangement studies","id":"ITEM-1","issue":"1","issued":{"date-parts":[["2020"]]},"page":"96-105","title":"The Role of Job satisfaction and Organizational Commitment As A Determinant of Organizational Citizenship Behavior Among The Workers of Welfare Organization","type":"article-journal","volume":"7"},"uris":["http://www.mendeley.com/documents/?uuid=b9d01c3e-aa43-438b-955d-22fd7e6c9cc5"]}],"mendeley":{"formattedCitation":"(Motalebi &amp; Marşap, 2020)","manualFormatting":"Motalebi &amp; Marşap, (2020)","plainTextFormattedCitation":"(Motalebi &amp; Marşap, 2020)","previouslyFormattedCitation":"(Motalebi &amp; Marşap, 2020)"},"properties":{"noteIndex":0},"schema":"https://github.com/citation-style-language/schema/raw/master/csl-citation.json"}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Motalebi &amp; Marşap, (2020)</w:t>
      </w:r>
      <w:r w:rsidRPr="00AA6410">
        <w:rPr>
          <w:rFonts w:ascii="Palatino Linotype" w:hAnsi="Palatino Linotype"/>
        </w:rPr>
        <w:fldChar w:fldCharType="end"/>
      </w:r>
      <w:r w:rsidRPr="00AA6410">
        <w:rPr>
          <w:rFonts w:ascii="Palatino Linotype" w:hAnsi="Palatino Linotype"/>
        </w:rPr>
        <w:t>, among others.  Base on the above, this study hypothesized that</w:t>
      </w:r>
    </w:p>
    <w:p w:rsidR="00AA6410" w:rsidRDefault="00AA6410" w:rsidP="00AA6410">
      <w:pPr>
        <w:spacing w:after="0" w:line="240" w:lineRule="auto"/>
        <w:jc w:val="both"/>
        <w:rPr>
          <w:rFonts w:ascii="Palatino Linotype" w:hAnsi="Palatino Linotype"/>
        </w:rPr>
      </w:pPr>
      <w:r w:rsidRPr="00AA6410">
        <w:rPr>
          <w:rFonts w:ascii="Palatino Linotype" w:hAnsi="Palatino Linotype"/>
        </w:rPr>
        <w:t>H1. Job satisfaction significantly and statistically predicts organizational citizenship behaviors of lecturers of higher institutions in Katsina State.</w:t>
      </w:r>
    </w:p>
    <w:p w:rsidR="00C158D9" w:rsidRPr="00AA6410" w:rsidRDefault="00C158D9" w:rsidP="00AA6410">
      <w:pPr>
        <w:spacing w:after="0" w:line="240" w:lineRule="auto"/>
        <w:jc w:val="both"/>
        <w:rPr>
          <w:rFonts w:ascii="Palatino Linotype" w:hAnsi="Palatino Linotype"/>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rPr>
        <w:t>H2. All the sub-scales of job satisfaction (extrinsic and intrinsic) are good predictors of organizational citizenship behaviors of lecturers of higher institutions in Katsina State.</w:t>
      </w:r>
    </w:p>
    <w:p w:rsidR="00C158D9" w:rsidRDefault="00C158D9" w:rsidP="00AA6410">
      <w:pPr>
        <w:spacing w:after="0" w:line="240" w:lineRule="auto"/>
        <w:jc w:val="both"/>
        <w:rPr>
          <w:rFonts w:ascii="Palatino Linotype" w:hAnsi="Palatino Linotype"/>
          <w:b/>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Methods</w:t>
      </w: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Design</w:t>
      </w:r>
    </w:p>
    <w:p w:rsidR="00AA6410" w:rsidRPr="00AA6410" w:rsidRDefault="00AA6410" w:rsidP="00AA6410">
      <w:pPr>
        <w:widowControl w:val="0"/>
        <w:autoSpaceDE w:val="0"/>
        <w:autoSpaceDN w:val="0"/>
        <w:adjustRightInd w:val="0"/>
        <w:spacing w:after="0" w:line="240" w:lineRule="auto"/>
        <w:jc w:val="both"/>
        <w:rPr>
          <w:rFonts w:ascii="Palatino Linotype" w:hAnsi="Palatino Linotype"/>
        </w:rPr>
      </w:pPr>
      <w:r w:rsidRPr="00AA6410">
        <w:rPr>
          <w:rFonts w:ascii="Palatino Linotype" w:hAnsi="Palatino Linotype"/>
        </w:rPr>
        <w:t xml:space="preserve">In this study cross-sectional survey design was used. The design was used because of its popularity especially in social sciences, humanities and education studies. Additionally, cross-sectional design is useful when relationship between two or more variables is to be </w:t>
      </w:r>
      <w:r w:rsidRPr="00AA6410">
        <w:rPr>
          <w:rFonts w:ascii="Palatino Linotype" w:hAnsi="Palatino Linotype"/>
        </w:rPr>
        <w:lastRenderedPageBreak/>
        <w:t xml:space="preserve">established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{"citationItems":[{"id":"ITEM-1","itemData":{"author":[{"dropping-particle":"","family":"Creswell","given":"J. W.","non-dropping-particle":"","parse-names":false,"suffix":""}],"id":"ITEM-1","issued":{"date-parts":[["2014"]]},"publisher":"Pearson Prentice Hall","title":"Educational Research: Planning, Conducting and Evaluating Quantitative and Qualitative Research","type":"book"},"uris":["http://www.mendeley.com/documents/?uuid=3fcf2f31-7149-4fe2-9475-23b6b2754c3f"]}],"mendeley":{"formattedCitation":"(Creswell, 2014)","plainTextFormattedCitation":"(Creswell, 2014)","previouslyFormattedCitation":"(Creswell, 2014)"},"properties":{"noteIndex":0},"schema":"https://github.com/citation-style-language/schema/raw/master/csl-citation.json"}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(Creswell, 2014)</w:t>
      </w:r>
      <w:r w:rsidRPr="00AA6410">
        <w:rPr>
          <w:rFonts w:ascii="Palatino Linotype" w:hAnsi="Palatino Linotype"/>
        </w:rPr>
        <w:fldChar w:fldCharType="end"/>
      </w:r>
      <w:r w:rsidRPr="00AA6410">
        <w:rPr>
          <w:rFonts w:ascii="Palatino Linotype" w:hAnsi="Palatino Linotype"/>
        </w:rPr>
        <w:t xml:space="preserve">. </w:t>
      </w:r>
    </w:p>
    <w:p w:rsidR="00C158D9" w:rsidRDefault="00C158D9" w:rsidP="00AA6410">
      <w:pPr>
        <w:spacing w:after="0" w:line="240" w:lineRule="auto"/>
        <w:jc w:val="both"/>
        <w:rPr>
          <w:rFonts w:ascii="Palatino Linotype" w:hAnsi="Palatino Linotype"/>
          <w:b/>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Participants</w:t>
      </w:r>
    </w:p>
    <w:p w:rsidR="00AA6410" w:rsidRDefault="00AA6410" w:rsidP="00AA6410">
      <w:pPr>
        <w:widowControl w:val="0"/>
        <w:autoSpaceDE w:val="0"/>
        <w:autoSpaceDN w:val="0"/>
        <w:adjustRightInd w:val="0"/>
        <w:spacing w:after="0" w:line="240" w:lineRule="auto"/>
        <w:jc w:val="both"/>
        <w:rPr>
          <w:rFonts w:ascii="Palatino Linotype" w:hAnsi="Palatino Linotype"/>
        </w:rPr>
      </w:pPr>
      <w:r w:rsidRPr="00AA6410">
        <w:rPr>
          <w:rFonts w:ascii="Palatino Linotype" w:hAnsi="Palatino Linotype"/>
        </w:rPr>
        <w:t xml:space="preserve">Four hundred and fifty questionnaires were distributed to lecturers of tertiary institutions in Katsina State, out of which 420 equivalent to 93% were returned.. After sorting questionnaires with much missing information 403 questionnaires were finally used in the study. As argued by scholars if a quite number of questions were left unanswered by the participants it is better to remove them from the data set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{"citationItems":[{"id":"ITEM-1","itemData":{"author":[{"dropping-particle":"","family":"Creswell","given":"J. W.","non-dropping-particle":"","parse-names":false,"suffix":""}],"id":"ITEM-1","issued":{"date-parts":[["2014"]]},"publisher":"Pearson Prentice Hall","title":"Educational Research: Planning, Conducting and Evaluating Quantitative and Qualitative Research","type":"book"},"uris":["http://www.mendeley.com/documents/?uuid=3fcf2f31-7149-4fe2-9475-23b6b2754c3f"]}],"mendeley":{"formattedCitation":"(Creswell, 2014)","plainTextFormattedCitation":"(Creswell, 2014)","previouslyFormattedCitation":"(Creswell, 2014)"},"properties":{"noteIndex":0},"schema":"https://github.com/citation-style-language/schema/raw/master/csl-citation.json"}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(Creswell, 2014)</w:t>
      </w:r>
      <w:r w:rsidRPr="00AA6410">
        <w:rPr>
          <w:rFonts w:ascii="Palatino Linotype" w:hAnsi="Palatino Linotype"/>
        </w:rPr>
        <w:fldChar w:fldCharType="end"/>
      </w:r>
      <w:r w:rsidRPr="00AA6410">
        <w:rPr>
          <w:rFonts w:ascii="Palatino Linotype" w:hAnsi="Palatino Linotype"/>
        </w:rPr>
        <w:t xml:space="preserve">. </w:t>
      </w:r>
    </w:p>
    <w:p w:rsidR="00C158D9" w:rsidRPr="00AA6410" w:rsidRDefault="00C158D9" w:rsidP="00AA6410">
      <w:pPr>
        <w:widowControl w:val="0"/>
        <w:autoSpaceDE w:val="0"/>
        <w:autoSpaceDN w:val="0"/>
        <w:adjustRightInd w:val="0"/>
        <w:spacing w:after="0" w:line="240" w:lineRule="auto"/>
        <w:jc w:val="both"/>
        <w:rPr>
          <w:rFonts w:ascii="Palatino Linotype" w:hAnsi="Palatino Linotype"/>
        </w:rPr>
      </w:pPr>
    </w:p>
    <w:p w:rsidR="00AA6410" w:rsidRPr="00AA6410" w:rsidRDefault="00AA6410" w:rsidP="00AA6410">
      <w:pPr>
        <w:widowControl w:val="0"/>
        <w:autoSpaceDE w:val="0"/>
        <w:autoSpaceDN w:val="0"/>
        <w:adjustRightInd w:val="0"/>
        <w:spacing w:after="0" w:line="240" w:lineRule="auto"/>
        <w:jc w:val="both"/>
        <w:rPr>
          <w:rFonts w:ascii="Palatino Linotype" w:hAnsi="Palatino Linotype"/>
        </w:rPr>
      </w:pPr>
      <w:r w:rsidRPr="00AA6410">
        <w:rPr>
          <w:rFonts w:ascii="Palatino Linotype" w:hAnsi="Palatino Linotype"/>
        </w:rPr>
        <w:t>Out of the 403 participants 246 or 61% were males and 137 or 39% were female.  With regard to marital status 244 or 60.5% were married while 159 equivalents to 39.5% were single. On working experience 78%, 16% and 06% have 1-10 years, 11-20 years and 21-35 years working experience respectively. The ages of the participants ranges from 18 to 65 years.</w:t>
      </w:r>
    </w:p>
    <w:p w:rsidR="00C158D9" w:rsidRDefault="00C158D9" w:rsidP="00AA6410">
      <w:pPr>
        <w:spacing w:after="0" w:line="240" w:lineRule="auto"/>
        <w:jc w:val="both"/>
        <w:rPr>
          <w:rFonts w:ascii="Palatino Linotype" w:hAnsi="Palatino Linotype"/>
          <w:b/>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Instruments used in the study</w:t>
      </w: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In order to get the data needed for the study two questionnaires were used. The questionnaires are Job Satisfaction questionnaire (JSQ and Organizational Citizenship Behavior Questionnaire (OCBQ)).  The questionnaires were adopted and adapted.  The Job Satisfaction Questionnaire (JSQ) has two dimensions, namely, intrinsic and extrinsic job satisfaction. Some of the items of the questionnaire are; employees received adequate training to do their job well and the payment of salary is very close to our expectations for intrinsic and extrinsic job satisfaction respectively. The questionnaire was adopted from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{"citationItems":[{"id":"ITEM-1","itemData":{"author":[{"dropping-particle":"","family":"Yeh","given":"C. M.","non-dropping-particle":"","parse-names":false,"suffix":""}],"container-title":"Annals of Tourism Research","id":"ITEM-1","issued":{"date-parts":[["2010"]]},"page":"214-239","title":"Tourism Involvement, Work Engagement and Job Satisfaction among Frontline Hotel Employees","type":"article-journal","volume":"42"},"uris":["http://www.mendeley.com/documents/?uuid=ac567283-849c-49c9-9124-05ebb5a63dc7"]}],"mendeley":{"formattedCitation":"(Yeh, 2010)","manualFormatting":"Yeh, (2010)","plainTextFormattedCitation":"(Yeh, 2010)","previouslyFormattedCitation":"(Yeh, 2010)"},"properties":{"noteIndex":0},"schema":"https://github.com/citation-style-language/schema/raw/master/csl-citation.json"}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Yeh, (2010)</w:t>
      </w:r>
      <w:r w:rsidRPr="00AA6410">
        <w:rPr>
          <w:rFonts w:ascii="Palatino Linotype" w:hAnsi="Palatino Linotype"/>
        </w:rPr>
        <w:fldChar w:fldCharType="end"/>
      </w:r>
      <w:r w:rsidRPr="00AA6410">
        <w:rPr>
          <w:rFonts w:ascii="Palatino Linotype" w:hAnsi="Palatino Linotype"/>
        </w:rPr>
        <w:t xml:space="preserve">. </w:t>
      </w:r>
    </w:p>
    <w:p w:rsidR="00C158D9" w:rsidRPr="00AA6410" w:rsidRDefault="00C158D9" w:rsidP="00AA6410">
      <w:pPr>
        <w:spacing w:after="0" w:line="240" w:lineRule="auto"/>
        <w:jc w:val="both"/>
        <w:rPr>
          <w:rFonts w:ascii="Palatino Linotype" w:hAnsi="Palatino Linotype"/>
        </w:rPr>
      </w:pP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Organizational Citizenship Behavior questionnaire was adopted from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{"citationItems":[{"id":"ITEM-1","itemData":{"author":[{"dropping-particle":"","family":"Smith, C. A., Organ, D. N. &amp;Near","given":"J. P.","non-dropping-particle":"","parse-names":false,"suffix":""}],"container-title":"Journal of Applied Psychology","id":"ITEM-1","issued":{"date-parts":[["1983"]]},"page":"615-621","title":"OCB: Its Nature and Antecedents","type":"article-journal","volume":"72"},"uris":["http://www.mendeley.com/documents/?uuid=524a37c2-5ac5-43d2-b37c-0eacd0f0ecb3"]}],"mendeley":{"formattedCitation":"(Smith, C. A., Organ, D. N. &amp;Near, 1983)","manualFormatting":"Smith,, Organ,  &amp; Near, (1983)","plainTextFormattedCitation":"(Smith, C. A., Organ, D. N. &amp;Near, 1983)","previouslyFormattedCitation":"(Smith, C. A., Organ, D. N. &amp;Near, 1983)"},"properties":{"noteIndex":0},"schema":"https://github.com/citation-style-language/schema/raw/master/csl-citation.json"}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Smith,, Organ,  &amp; Near, (1983)</w:t>
      </w:r>
      <w:r w:rsidRPr="00AA6410">
        <w:rPr>
          <w:rFonts w:ascii="Palatino Linotype" w:hAnsi="Palatino Linotype"/>
        </w:rPr>
        <w:fldChar w:fldCharType="end"/>
      </w:r>
      <w:r w:rsidRPr="00AA6410">
        <w:rPr>
          <w:rFonts w:ascii="Palatino Linotype" w:hAnsi="Palatino Linotype"/>
        </w:rPr>
        <w:t>. The questionnaire has three dimensions. The dimensions are OCB towards the school, OCB towards team (colleagues) and OCB towards the students. Some of the items of the questionnaire are; I attend functions which help the school image, I help other staff who have heavy work load and I stay in the class during break to listen to the students for OCB towards school, OCB towards colleagues and OCB towards school respectively.</w:t>
      </w:r>
    </w:p>
    <w:p w:rsidR="00C158D9" w:rsidRPr="00C158D9" w:rsidRDefault="00C158D9" w:rsidP="00AA6410">
      <w:pPr>
        <w:spacing w:after="0" w:line="240" w:lineRule="auto"/>
        <w:jc w:val="both"/>
        <w:rPr>
          <w:rFonts w:ascii="Palatino Linotype" w:hAnsi="Palatino Linotype"/>
          <w:b/>
          <w:sz w:val="14"/>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Findings</w:t>
      </w: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The table below reveals the mean, standard deviation and correlations of the sub-scales of job satisfaction (independent variables) and organizational citizenship behavior (dependant variable).  Of all the sub-scales of job satisfaction extrinsic job satisfaction has the highest mean (5.764) closely followed by intrinsic job satisfaction (5.763). In addition, the correlation matrix reveals that the sub-scales of job satisfaction correlate positively and significantly with organizational citizenship behavior (dependant variable).  The correlation ranges from .545- .661 </w:t>
      </w:r>
    </w:p>
    <w:p w:rsidR="00AA6410" w:rsidRPr="00C158D9" w:rsidRDefault="00AA6410" w:rsidP="00AA6410">
      <w:pPr>
        <w:spacing w:after="0" w:line="240" w:lineRule="auto"/>
        <w:jc w:val="both"/>
        <w:rPr>
          <w:rFonts w:ascii="Palatino Linotype" w:hAnsi="Palatino Linotype"/>
          <w:b/>
          <w:sz w:val="8"/>
        </w:rPr>
      </w:pPr>
    </w:p>
    <w:p w:rsidR="00AA6410" w:rsidRPr="00AA6410" w:rsidRDefault="00AA6410" w:rsidP="00AA6410">
      <w:pPr>
        <w:spacing w:after="0" w:line="240" w:lineRule="auto"/>
        <w:jc w:val="center"/>
        <w:rPr>
          <w:rFonts w:ascii="Palatino Linotype" w:hAnsi="Palatino Linotype"/>
          <w:b/>
          <w:bCs/>
        </w:rPr>
      </w:pPr>
      <w:r w:rsidRPr="00AA6410">
        <w:rPr>
          <w:rFonts w:ascii="Palatino Linotype" w:hAnsi="Palatino Linotype"/>
          <w:b/>
        </w:rPr>
        <w:t>Table 1 Descriptive Statistics and Correlations</w:t>
      </w:r>
    </w:p>
    <w:tbl>
      <w:tblPr>
        <w:tblStyle w:val="TableGrid1"/>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649"/>
        <w:gridCol w:w="1132"/>
        <w:gridCol w:w="1123"/>
        <w:gridCol w:w="998"/>
        <w:gridCol w:w="883"/>
      </w:tblGrid>
      <w:tr w:rsidR="00AA6410" w:rsidRPr="00AA6410" w:rsidTr="007C3D80">
        <w:trPr>
          <w:jc w:val="center"/>
        </w:trPr>
        <w:tc>
          <w:tcPr>
            <w:tcW w:w="3649"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Variable</w:t>
            </w:r>
          </w:p>
        </w:tc>
        <w:tc>
          <w:tcPr>
            <w:tcW w:w="1132"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Mean</w:t>
            </w:r>
          </w:p>
        </w:tc>
        <w:tc>
          <w:tcPr>
            <w:tcW w:w="1123"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S.D</w:t>
            </w:r>
          </w:p>
        </w:tc>
        <w:tc>
          <w:tcPr>
            <w:tcW w:w="998"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2</w:t>
            </w:r>
          </w:p>
        </w:tc>
        <w:tc>
          <w:tcPr>
            <w:tcW w:w="883"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3</w:t>
            </w:r>
          </w:p>
        </w:tc>
      </w:tr>
      <w:tr w:rsidR="00AA6410" w:rsidRPr="00AA6410" w:rsidTr="007C3D80">
        <w:trPr>
          <w:jc w:val="center"/>
        </w:trPr>
        <w:tc>
          <w:tcPr>
            <w:tcW w:w="3649"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1.TOCB</w:t>
            </w:r>
          </w:p>
        </w:tc>
        <w:tc>
          <w:tcPr>
            <w:tcW w:w="1132"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5.660</w:t>
            </w:r>
          </w:p>
        </w:tc>
        <w:tc>
          <w:tcPr>
            <w:tcW w:w="1123"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.4128</w:t>
            </w:r>
          </w:p>
        </w:tc>
        <w:tc>
          <w:tcPr>
            <w:tcW w:w="998"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.545</w:t>
            </w:r>
          </w:p>
        </w:tc>
        <w:tc>
          <w:tcPr>
            <w:tcW w:w="883"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.661</w:t>
            </w:r>
          </w:p>
        </w:tc>
      </w:tr>
      <w:tr w:rsidR="00AA6410" w:rsidRPr="00AA6410" w:rsidTr="007C3D80">
        <w:trPr>
          <w:jc w:val="center"/>
        </w:trPr>
        <w:tc>
          <w:tcPr>
            <w:tcW w:w="3649" w:type="dxa"/>
            <w:tcBorders>
              <w:top w:val="nil"/>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2.TJSINTRINSIC</w:t>
            </w:r>
          </w:p>
        </w:tc>
        <w:tc>
          <w:tcPr>
            <w:tcW w:w="1132" w:type="dxa"/>
            <w:tcBorders>
              <w:top w:val="nil"/>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5.763</w:t>
            </w:r>
          </w:p>
        </w:tc>
        <w:tc>
          <w:tcPr>
            <w:tcW w:w="1123" w:type="dxa"/>
            <w:tcBorders>
              <w:top w:val="nil"/>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.5276</w:t>
            </w:r>
          </w:p>
        </w:tc>
        <w:tc>
          <w:tcPr>
            <w:tcW w:w="998" w:type="dxa"/>
            <w:tcBorders>
              <w:top w:val="nil"/>
              <w:bottom w:val="nil"/>
            </w:tcBorders>
          </w:tcPr>
          <w:p w:rsidR="00AA6410" w:rsidRPr="00AA6410" w:rsidRDefault="00AA6410" w:rsidP="00AA6410">
            <w:pPr>
              <w:spacing w:after="0" w:line="240" w:lineRule="auto"/>
              <w:ind w:right="20"/>
              <w:rPr>
                <w:rFonts w:ascii="Palatino Linotype" w:hAnsi="Palatino Linotype"/>
              </w:rPr>
            </w:pPr>
          </w:p>
        </w:tc>
        <w:tc>
          <w:tcPr>
            <w:tcW w:w="883" w:type="dxa"/>
            <w:tcBorders>
              <w:top w:val="nil"/>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.505</w:t>
            </w:r>
          </w:p>
        </w:tc>
      </w:tr>
      <w:tr w:rsidR="00AA6410" w:rsidRPr="00AA6410" w:rsidTr="007C3D80">
        <w:trPr>
          <w:jc w:val="center"/>
        </w:trPr>
        <w:tc>
          <w:tcPr>
            <w:tcW w:w="3649" w:type="dxa"/>
            <w:tcBorders>
              <w:top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3.TJBEXTRINSIC</w:t>
            </w:r>
          </w:p>
        </w:tc>
        <w:tc>
          <w:tcPr>
            <w:tcW w:w="1132" w:type="dxa"/>
            <w:tcBorders>
              <w:top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5. 764</w:t>
            </w:r>
          </w:p>
        </w:tc>
        <w:tc>
          <w:tcPr>
            <w:tcW w:w="1123" w:type="dxa"/>
            <w:tcBorders>
              <w:top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.5634</w:t>
            </w:r>
          </w:p>
        </w:tc>
        <w:tc>
          <w:tcPr>
            <w:tcW w:w="998" w:type="dxa"/>
            <w:tcBorders>
              <w:top w:val="nil"/>
            </w:tcBorders>
          </w:tcPr>
          <w:p w:rsidR="00AA6410" w:rsidRPr="00AA6410" w:rsidRDefault="00AA6410" w:rsidP="00AA6410">
            <w:pPr>
              <w:spacing w:after="0" w:line="240" w:lineRule="auto"/>
              <w:ind w:right="20"/>
              <w:rPr>
                <w:rFonts w:ascii="Palatino Linotype" w:hAnsi="Palatino Linotype"/>
              </w:rPr>
            </w:pPr>
          </w:p>
        </w:tc>
        <w:tc>
          <w:tcPr>
            <w:tcW w:w="883" w:type="dxa"/>
            <w:tcBorders>
              <w:top w:val="nil"/>
            </w:tcBorders>
          </w:tcPr>
          <w:p w:rsidR="00AA6410" w:rsidRPr="00AA6410" w:rsidRDefault="00AA6410" w:rsidP="00AA6410">
            <w:pPr>
              <w:spacing w:after="0" w:line="240" w:lineRule="auto"/>
              <w:ind w:right="20"/>
              <w:rPr>
                <w:rFonts w:ascii="Palatino Linotype" w:hAnsi="Palatino Linotype"/>
              </w:rPr>
            </w:pPr>
          </w:p>
        </w:tc>
      </w:tr>
    </w:tbl>
    <w:p w:rsidR="00AA6410" w:rsidRPr="00AA6410" w:rsidRDefault="00AA6410" w:rsidP="00AA6410">
      <w:pPr>
        <w:spacing w:after="0" w:line="240" w:lineRule="auto"/>
        <w:jc w:val="both"/>
        <w:rPr>
          <w:rFonts w:ascii="Palatino Linotype" w:hAnsi="Palatino Linotype"/>
        </w:rPr>
      </w:pP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rPr>
        <w:t>Variables 2 &amp;3 Are independent Variables</w:t>
      </w:r>
    </w:p>
    <w:p w:rsidR="00AA6410" w:rsidRPr="00AA6410" w:rsidRDefault="00AA6410" w:rsidP="00AA6410">
      <w:pPr>
        <w:spacing w:after="0" w:line="240" w:lineRule="auto"/>
        <w:jc w:val="both"/>
        <w:rPr>
          <w:rFonts w:ascii="Palatino Linotype" w:hAnsi="Palatino Linotype"/>
          <w:lang w:val="en-GB"/>
        </w:rPr>
      </w:pPr>
      <w:r w:rsidRPr="00AA6410">
        <w:rPr>
          <w:rFonts w:ascii="Palatino Linotype" w:hAnsi="Palatino Linotype"/>
        </w:rPr>
        <w:t>All correlations are statistically significant p &lt; 0. 001</w:t>
      </w:r>
      <w:r w:rsidRPr="00AA6410">
        <w:rPr>
          <w:rFonts w:ascii="Palatino Linotype" w:hAnsi="Palatino Linotype"/>
          <w:lang w:val="en-GB"/>
        </w:rPr>
        <w:t xml:space="preserve"> </w:t>
      </w:r>
    </w:p>
    <w:p w:rsidR="00AA6410" w:rsidRDefault="00AA6410" w:rsidP="00AA6410">
      <w:pPr>
        <w:spacing w:after="0" w:line="240" w:lineRule="auto"/>
        <w:jc w:val="both"/>
        <w:rPr>
          <w:rFonts w:ascii="Palatino Linotype" w:hAnsi="Palatino Linotype"/>
        </w:rPr>
      </w:pPr>
      <w:r w:rsidRPr="00AA6410">
        <w:rPr>
          <w:rFonts w:ascii="Palatino Linotype" w:hAnsi="Palatino Linotype"/>
        </w:rPr>
        <w:lastRenderedPageBreak/>
        <w:t>The result of the standard multiple regression analysis as depicted in Table.2 indicates that all the two sub-scales of job satisfaction predict organizational citizenship behaviors of le</w:t>
      </w:r>
      <w:r w:rsidR="00C158D9">
        <w:rPr>
          <w:rFonts w:ascii="Palatino Linotype" w:hAnsi="Palatino Linotype"/>
        </w:rPr>
        <w:t xml:space="preserve">cturers of higher institutions </w:t>
      </w:r>
      <w:r w:rsidRPr="00AA6410">
        <w:rPr>
          <w:rFonts w:ascii="Palatino Linotype" w:hAnsi="Palatino Linotype"/>
        </w:rPr>
        <w:t>in Katsina State Nigeria.  They explained 49% of the variance of organizational citizenship behavior (F. 197. 457) = 2.401 P = .000). This supports hypothesis one which says:</w:t>
      </w:r>
    </w:p>
    <w:p w:rsidR="00C158D9" w:rsidRPr="00AA6410" w:rsidRDefault="00C158D9" w:rsidP="00AA6410">
      <w:pPr>
        <w:spacing w:after="0" w:line="240" w:lineRule="auto"/>
        <w:jc w:val="both"/>
        <w:rPr>
          <w:rFonts w:ascii="Palatino Linotype" w:hAnsi="Palatino Linotype"/>
        </w:rPr>
      </w:pPr>
    </w:p>
    <w:p w:rsidR="00AA6410" w:rsidRDefault="00AA6410" w:rsidP="00AA6410">
      <w:pPr>
        <w:spacing w:after="0" w:line="240" w:lineRule="auto"/>
        <w:jc w:val="both"/>
        <w:rPr>
          <w:rFonts w:ascii="Palatino Linotype" w:hAnsi="Palatino Linotype"/>
        </w:rPr>
      </w:pPr>
      <w:r w:rsidRPr="00AA6410">
        <w:rPr>
          <w:rFonts w:ascii="Palatino Linotype" w:hAnsi="Palatino Linotype"/>
        </w:rPr>
        <w:t>H1. Job satisfaction significantly and statistically predicts organizational citizenship behaviors of lecturers of higher institutions in Katsina State.</w:t>
      </w:r>
    </w:p>
    <w:p w:rsidR="00C158D9" w:rsidRPr="00AA6410" w:rsidRDefault="00C158D9" w:rsidP="00AA6410">
      <w:pPr>
        <w:spacing w:after="0" w:line="240" w:lineRule="auto"/>
        <w:jc w:val="both"/>
        <w:rPr>
          <w:rFonts w:ascii="Palatino Linotype" w:hAnsi="Palatino Linotype"/>
        </w:rPr>
      </w:pPr>
    </w:p>
    <w:p w:rsidR="00AA6410" w:rsidRDefault="00AA6410" w:rsidP="00AA6410">
      <w:pPr>
        <w:spacing w:after="0" w:line="240" w:lineRule="auto"/>
        <w:jc w:val="both"/>
        <w:rPr>
          <w:rFonts w:ascii="Palatino Linotype" w:hAnsi="Palatino Linotype"/>
        </w:rPr>
      </w:pPr>
      <w:r w:rsidRPr="00AA6410">
        <w:rPr>
          <w:rFonts w:ascii="Palatino Linotype" w:hAnsi="Palatino Linotype"/>
        </w:rPr>
        <w:t>Additionally, among the sub-scales of job satisfaction (independent variables) Extrinsic job satisfaction makes the strongest, unique and statistically significant contribution in predicting organizational citizenship behaviors of lecturers of higher institutions in Katsina State β .517 closely followed by intrinsic job satisfaction β .284.   It is worth noting that all the sub-scales of job satisfaction made statistically significant and positive contribution in predicting organizational citizenship behaviors of lecturers of higher institutions in Katsina State. The finding supports hypothesis two which says:</w:t>
      </w:r>
    </w:p>
    <w:p w:rsidR="00C158D9" w:rsidRPr="00AA6410" w:rsidRDefault="00C158D9" w:rsidP="00AA6410">
      <w:pPr>
        <w:spacing w:after="0" w:line="240" w:lineRule="auto"/>
        <w:jc w:val="both"/>
        <w:rPr>
          <w:rFonts w:ascii="Palatino Linotype" w:hAnsi="Palatino Linotype"/>
        </w:rPr>
      </w:pP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rPr>
        <w:t>H2. All the sub-scales of job satisfaction (extrinsic and intrinsic) are good predictors of organizational citizenship behaviors of lecturers of higher institutions in Katsina State.</w:t>
      </w: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Table 2 F-test value and Regression coefficients for Lecturers Citizenship Behavior (OCB)</w:t>
      </w:r>
    </w:p>
    <w:tbl>
      <w:tblPr>
        <w:tblStyle w:val="TableGrid2"/>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088"/>
        <w:gridCol w:w="1232"/>
        <w:gridCol w:w="1244"/>
        <w:gridCol w:w="1244"/>
        <w:gridCol w:w="1050"/>
        <w:gridCol w:w="1980"/>
        <w:gridCol w:w="738"/>
      </w:tblGrid>
      <w:tr w:rsidR="00AA6410" w:rsidRPr="00AA6410" w:rsidTr="007C3D80">
        <w:tc>
          <w:tcPr>
            <w:tcW w:w="2088"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VARIABLE</w:t>
            </w:r>
          </w:p>
        </w:tc>
        <w:tc>
          <w:tcPr>
            <w:tcW w:w="1232"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B</w:t>
            </w:r>
          </w:p>
        </w:tc>
        <w:tc>
          <w:tcPr>
            <w:tcW w:w="1244"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SE</w:t>
            </w:r>
          </w:p>
        </w:tc>
        <w:tc>
          <w:tcPr>
            <w:tcW w:w="1244"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β</w:t>
            </w:r>
          </w:p>
        </w:tc>
        <w:tc>
          <w:tcPr>
            <w:tcW w:w="1050"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Sig.</w:t>
            </w:r>
          </w:p>
        </w:tc>
        <w:tc>
          <w:tcPr>
            <w:tcW w:w="1980" w:type="dxa"/>
            <w:tcBorders>
              <w:bottom w:val="single" w:sz="4" w:space="0" w:color="auto"/>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F</w:t>
            </w:r>
          </w:p>
        </w:tc>
        <w:tc>
          <w:tcPr>
            <w:tcW w:w="738" w:type="dxa"/>
            <w:tcBorders>
              <w:bottom w:val="single" w:sz="4" w:space="0" w:color="auto"/>
              <w:right w:val="nil"/>
            </w:tcBorders>
            <w:hideMark/>
          </w:tcPr>
          <w:p w:rsidR="00AA6410" w:rsidRPr="00AA6410" w:rsidRDefault="00AA6410" w:rsidP="00AA6410">
            <w:pPr>
              <w:spacing w:after="0" w:line="240" w:lineRule="auto"/>
              <w:ind w:right="20"/>
              <w:rPr>
                <w:rFonts w:ascii="Palatino Linotype" w:hAnsi="Palatino Linotype"/>
                <w:b/>
              </w:rPr>
            </w:pPr>
            <w:r w:rsidRPr="00AA6410">
              <w:rPr>
                <w:rFonts w:ascii="Palatino Linotype" w:hAnsi="Palatino Linotype"/>
                <w:b/>
              </w:rPr>
              <w:t>R</w:t>
            </w:r>
            <w:r w:rsidRPr="00AA6410">
              <w:rPr>
                <w:rFonts w:ascii="Palatino Linotype" w:hAnsi="Palatino Linotype"/>
                <w:b/>
                <w:vertAlign w:val="superscript"/>
              </w:rPr>
              <w:t>2</w:t>
            </w:r>
          </w:p>
        </w:tc>
      </w:tr>
      <w:tr w:rsidR="00AA6410" w:rsidRPr="00AA6410" w:rsidTr="007C3D80">
        <w:tc>
          <w:tcPr>
            <w:tcW w:w="2088"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1.TOCB</w:t>
            </w:r>
          </w:p>
        </w:tc>
        <w:tc>
          <w:tcPr>
            <w:tcW w:w="1232"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2.19</w:t>
            </w:r>
          </w:p>
        </w:tc>
        <w:tc>
          <w:tcPr>
            <w:tcW w:w="1244"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.179</w:t>
            </w:r>
          </w:p>
        </w:tc>
        <w:tc>
          <w:tcPr>
            <w:tcW w:w="1244" w:type="dxa"/>
            <w:tcBorders>
              <w:bottom w:val="nil"/>
            </w:tcBorders>
          </w:tcPr>
          <w:p w:rsidR="00AA6410" w:rsidRPr="00AA6410" w:rsidRDefault="00AA6410" w:rsidP="00AA6410">
            <w:pPr>
              <w:spacing w:after="0" w:line="240" w:lineRule="auto"/>
              <w:ind w:right="20"/>
              <w:rPr>
                <w:rFonts w:ascii="Palatino Linotype" w:hAnsi="Palatino Linotype"/>
              </w:rPr>
            </w:pPr>
          </w:p>
        </w:tc>
        <w:tc>
          <w:tcPr>
            <w:tcW w:w="1050"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.000</w:t>
            </w:r>
          </w:p>
        </w:tc>
        <w:tc>
          <w:tcPr>
            <w:tcW w:w="1980" w:type="dxa"/>
            <w:tcBorders>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197.457, (2, 401)</w:t>
            </w:r>
          </w:p>
        </w:tc>
        <w:tc>
          <w:tcPr>
            <w:tcW w:w="738" w:type="dxa"/>
            <w:tcBorders>
              <w:bottom w:val="nil"/>
              <w:right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.49</w:t>
            </w:r>
          </w:p>
        </w:tc>
      </w:tr>
      <w:tr w:rsidR="00AA6410" w:rsidRPr="00AA6410" w:rsidTr="007C3D80">
        <w:tc>
          <w:tcPr>
            <w:tcW w:w="2088" w:type="dxa"/>
            <w:tcBorders>
              <w:top w:val="nil"/>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2.TJBINTRINSIC</w:t>
            </w:r>
          </w:p>
        </w:tc>
        <w:tc>
          <w:tcPr>
            <w:tcW w:w="1232" w:type="dxa"/>
            <w:tcBorders>
              <w:top w:val="nil"/>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.222</w:t>
            </w:r>
          </w:p>
        </w:tc>
        <w:tc>
          <w:tcPr>
            <w:tcW w:w="1244" w:type="dxa"/>
            <w:tcBorders>
              <w:top w:val="nil"/>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.032</w:t>
            </w:r>
          </w:p>
        </w:tc>
        <w:tc>
          <w:tcPr>
            <w:tcW w:w="1244" w:type="dxa"/>
            <w:tcBorders>
              <w:top w:val="nil"/>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.284</w:t>
            </w:r>
          </w:p>
        </w:tc>
        <w:tc>
          <w:tcPr>
            <w:tcW w:w="1050" w:type="dxa"/>
            <w:tcBorders>
              <w:top w:val="nil"/>
              <w:bottom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.000</w:t>
            </w:r>
          </w:p>
        </w:tc>
        <w:tc>
          <w:tcPr>
            <w:tcW w:w="1980" w:type="dxa"/>
            <w:tcBorders>
              <w:top w:val="nil"/>
              <w:bottom w:val="nil"/>
            </w:tcBorders>
          </w:tcPr>
          <w:p w:rsidR="00AA6410" w:rsidRPr="00AA6410" w:rsidRDefault="00AA6410" w:rsidP="00AA6410">
            <w:pPr>
              <w:spacing w:after="0" w:line="240" w:lineRule="auto"/>
              <w:ind w:right="20"/>
              <w:rPr>
                <w:rFonts w:ascii="Palatino Linotype" w:hAnsi="Palatino Linotype"/>
              </w:rPr>
            </w:pPr>
          </w:p>
        </w:tc>
        <w:tc>
          <w:tcPr>
            <w:tcW w:w="738" w:type="dxa"/>
            <w:tcBorders>
              <w:top w:val="nil"/>
              <w:bottom w:val="nil"/>
              <w:right w:val="nil"/>
            </w:tcBorders>
          </w:tcPr>
          <w:p w:rsidR="00AA6410" w:rsidRPr="00AA6410" w:rsidRDefault="00AA6410" w:rsidP="00AA6410">
            <w:pPr>
              <w:spacing w:after="0" w:line="240" w:lineRule="auto"/>
              <w:ind w:right="20"/>
              <w:rPr>
                <w:rFonts w:ascii="Palatino Linotype" w:hAnsi="Palatino Linotype"/>
              </w:rPr>
            </w:pPr>
          </w:p>
        </w:tc>
      </w:tr>
      <w:tr w:rsidR="00AA6410" w:rsidRPr="00AA6410" w:rsidTr="007C3D80">
        <w:tc>
          <w:tcPr>
            <w:tcW w:w="2088" w:type="dxa"/>
            <w:tcBorders>
              <w:top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3.TJBEXTRINSIC</w:t>
            </w:r>
          </w:p>
        </w:tc>
        <w:tc>
          <w:tcPr>
            <w:tcW w:w="1232" w:type="dxa"/>
            <w:tcBorders>
              <w:top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.379</w:t>
            </w:r>
          </w:p>
        </w:tc>
        <w:tc>
          <w:tcPr>
            <w:tcW w:w="1244" w:type="dxa"/>
            <w:tcBorders>
              <w:top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.030</w:t>
            </w:r>
          </w:p>
        </w:tc>
        <w:tc>
          <w:tcPr>
            <w:tcW w:w="1244" w:type="dxa"/>
            <w:tcBorders>
              <w:top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.517</w:t>
            </w:r>
          </w:p>
        </w:tc>
        <w:tc>
          <w:tcPr>
            <w:tcW w:w="1050" w:type="dxa"/>
            <w:tcBorders>
              <w:top w:val="nil"/>
            </w:tcBorders>
            <w:hideMark/>
          </w:tcPr>
          <w:p w:rsidR="00AA6410" w:rsidRPr="00AA6410" w:rsidRDefault="00AA6410" w:rsidP="00AA6410">
            <w:pPr>
              <w:spacing w:after="0" w:line="240" w:lineRule="auto"/>
              <w:ind w:right="20"/>
              <w:rPr>
                <w:rFonts w:ascii="Palatino Linotype" w:hAnsi="Palatino Linotype"/>
              </w:rPr>
            </w:pPr>
            <w:r w:rsidRPr="00AA6410">
              <w:rPr>
                <w:rFonts w:ascii="Palatino Linotype" w:hAnsi="Palatino Linotype"/>
              </w:rPr>
              <w:t>.000</w:t>
            </w:r>
          </w:p>
        </w:tc>
        <w:tc>
          <w:tcPr>
            <w:tcW w:w="1980" w:type="dxa"/>
            <w:tcBorders>
              <w:top w:val="nil"/>
            </w:tcBorders>
          </w:tcPr>
          <w:p w:rsidR="00AA6410" w:rsidRPr="00AA6410" w:rsidRDefault="00AA6410" w:rsidP="00AA6410">
            <w:pPr>
              <w:spacing w:after="0" w:line="240" w:lineRule="auto"/>
              <w:ind w:right="20"/>
              <w:rPr>
                <w:rFonts w:ascii="Palatino Linotype" w:hAnsi="Palatino Linotype"/>
              </w:rPr>
            </w:pPr>
          </w:p>
        </w:tc>
        <w:tc>
          <w:tcPr>
            <w:tcW w:w="738" w:type="dxa"/>
            <w:tcBorders>
              <w:top w:val="nil"/>
              <w:right w:val="nil"/>
            </w:tcBorders>
          </w:tcPr>
          <w:p w:rsidR="00AA6410" w:rsidRPr="00AA6410" w:rsidRDefault="00AA6410" w:rsidP="00AA6410">
            <w:pPr>
              <w:spacing w:after="0" w:line="240" w:lineRule="auto"/>
              <w:ind w:right="20"/>
              <w:rPr>
                <w:rFonts w:ascii="Palatino Linotype" w:hAnsi="Palatino Linotype"/>
              </w:rPr>
            </w:pPr>
          </w:p>
        </w:tc>
      </w:tr>
    </w:tbl>
    <w:p w:rsidR="00AA6410" w:rsidRPr="00AA6410" w:rsidRDefault="00AA6410" w:rsidP="00AA6410">
      <w:pPr>
        <w:spacing w:after="0" w:line="240" w:lineRule="auto"/>
        <w:jc w:val="both"/>
        <w:rPr>
          <w:rFonts w:ascii="Palatino Linotype" w:hAnsi="Palatino Linotype"/>
          <w:b/>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Discussion of Findings</w:t>
      </w: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rPr>
        <w:t>In this study relationship between job satisfaction and organizational citizenship behavior of lecturers of tertiary institutions in Katsina State was examined. As a guide two research hypotheses were postulated. These are:</w:t>
      </w: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b/>
        </w:rPr>
        <w:t>H1.</w:t>
      </w:r>
      <w:r w:rsidRPr="00AA6410">
        <w:rPr>
          <w:rFonts w:ascii="Palatino Linotype" w:hAnsi="Palatino Linotype"/>
        </w:rPr>
        <w:t xml:space="preserve"> </w:t>
      </w:r>
      <w:r w:rsidRPr="00AA6410">
        <w:rPr>
          <w:rFonts w:ascii="Palatino Linotype" w:hAnsi="Palatino Linotype"/>
          <w:b/>
        </w:rPr>
        <w:t>Job satisfaction positively and significantly predicts organizational citizenship behaviors of lecturers of higher institutions in Katsina State</w:t>
      </w: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H2, All the sub scales of job satisfaction are predictors of organizational citizenship behaviors of lecturers of higher institutions in Katsina State Nigeria.</w:t>
      </w: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The study uses job satisfaction and organizational citizenship behavior questionnaires to get the needed data. The questionnaires were  adopted from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{"citationItems":[{"id":"ITEM-1","itemData":{"author":[{"dropping-particle":"","family":"Yeh","given":"C. M.","non-dropping-particle":"","parse-names":false,"suffix":""}],"container-title":"Annals of Tourism Research","id":"ITEM-1","issued":{"date-parts":[["2010"]]},"page":"214-239","title":"Tourism Involvement, Work Engagement and Job Satisfaction among Frontline Hotel Employees","type":"article-journal","volume":"42"},"uris":["http://www.mendeley.com/documents/?uuid=ac567283-849c-49c9-9124-05ebb5a63dc7"]}],"mendeley":{"formattedCitation":"(Yeh, 2010)","manualFormatting":"Yeh, (2010)","plainTextFormattedCitation":"(Yeh, 2010)","previouslyFormattedCitation":"(Yeh, 2010)"},"properties":{"noteIndex":0},"schema":"https://github.com/citation-style-language/schema/raw/master/csl-citation.json"}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Yeh, (2010)</w:t>
      </w:r>
      <w:r w:rsidRPr="00AA6410">
        <w:rPr>
          <w:rFonts w:ascii="Palatino Linotype" w:hAnsi="Palatino Linotype"/>
        </w:rPr>
        <w:fldChar w:fldCharType="end"/>
      </w:r>
      <w:r w:rsidRPr="00AA6410">
        <w:rPr>
          <w:rFonts w:ascii="Palatino Linotype" w:hAnsi="Palatino Linotype"/>
        </w:rPr>
        <w:t xml:space="preserve"> and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{"citationItems":[{"id":"ITEM-1","itemData":{"author":[{"dropping-particle":"","family":"Smith, C. A., Organ, D. N. &amp;Near","given":"J. P.","non-dropping-particle":"","parse-names":false,"suffix":""}],"container-title":"Journal of Applied Psychology","id":"ITEM-1","issued":{"date-parts":[["1983"]]},"page":"615-621","title":"OCB: Its Nature and Antecedents","type":"article-journal","volume":"72"},"uris":["http://www.mendeley.com/documents/?uuid=524a37c2-5ac5-43d2-b37c-0eacd0f0ecb3"]}],"mendeley":{"formattedCitation":"(Smith, C. A., Organ, D. N. &amp;Near, 1983)","manualFormatting":"Smith, Organ,  &amp; Near, (1983)","plainTextFormattedCitation":"(Smith, C. A., Organ, D. N. &amp;Near, 1983)","previouslyFormattedCitation":"(Smith, C. A., Organ, D. N. &amp;Near, 1983)"},"properties":{"noteIndex":0},"schema":"https://github.com/citation-style-language/schema/raw/master/csl-citation.json"}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Smith, Organ,  &amp; Near, (1983)</w:t>
      </w:r>
      <w:r w:rsidRPr="00AA6410">
        <w:rPr>
          <w:rFonts w:ascii="Palatino Linotype" w:hAnsi="Palatino Linotype"/>
        </w:rPr>
        <w:fldChar w:fldCharType="end"/>
      </w:r>
      <w:r w:rsidRPr="00AA6410">
        <w:rPr>
          <w:rFonts w:ascii="Palatino Linotype" w:hAnsi="Palatino Linotype"/>
        </w:rPr>
        <w:t xml:space="preserve"> respectively. The job satisfaction questionnaire has two dimensions while organizational citizenship behavior questionnaire has three dimensions. </w:t>
      </w:r>
    </w:p>
    <w:p w:rsidR="00C158D9" w:rsidRPr="00AA6410" w:rsidRDefault="00C158D9" w:rsidP="00AA6410">
      <w:pPr>
        <w:spacing w:after="0" w:line="240" w:lineRule="auto"/>
        <w:jc w:val="both"/>
        <w:rPr>
          <w:rFonts w:ascii="Palatino Linotype" w:hAnsi="Palatino Linotype"/>
        </w:rPr>
      </w:pP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Descriptive statistics and multiple regression analyses were used to analyze the information gathered with the assistance of Special Package for Social Science research (SPSS) version 20.0. Personal information of the participants was analyzed using descriptive statistics while relationship between job satisfaction and organizational citizenship behavior was analyzed using multiple regression analysis. </w:t>
      </w:r>
    </w:p>
    <w:p w:rsidR="00C158D9" w:rsidRPr="00AA6410" w:rsidRDefault="00C158D9" w:rsidP="00AA6410">
      <w:pPr>
        <w:spacing w:after="0" w:line="240" w:lineRule="auto"/>
        <w:jc w:val="both"/>
        <w:rPr>
          <w:rFonts w:ascii="Palatino Linotype" w:hAnsi="Palatino Linotype"/>
        </w:rPr>
      </w:pP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Findings show that job satisfaction (independent variable) statistically and positively influences organizational citizenship behaviors of lecturers of tertiary institutions in Katsina </w:t>
      </w:r>
      <w:r w:rsidRPr="00AA6410">
        <w:rPr>
          <w:rFonts w:ascii="Palatino Linotype" w:hAnsi="Palatino Linotype"/>
        </w:rPr>
        <w:lastRenderedPageBreak/>
        <w:t>State in Nigeria (R</w:t>
      </w:r>
      <w:r w:rsidRPr="00AA6410">
        <w:rPr>
          <w:rFonts w:ascii="Palatino Linotype" w:hAnsi="Palatino Linotype"/>
          <w:vertAlign w:val="superscript"/>
        </w:rPr>
        <w:t>2</w:t>
      </w:r>
      <w:r w:rsidRPr="00AA6410">
        <w:rPr>
          <w:rFonts w:ascii="Palatino Linotype" w:hAnsi="Palatino Linotype"/>
        </w:rPr>
        <w:t xml:space="preserve"> .49). Similarly, all the sub-scales of job satisfaction positively and statistically predict the organizational citizenship behaviors of lecturers of tertiary institutions in Katsina State Nigeria. </w:t>
      </w:r>
    </w:p>
    <w:p w:rsidR="00C158D9" w:rsidRPr="00AA6410" w:rsidRDefault="00C158D9" w:rsidP="00AA6410">
      <w:pPr>
        <w:spacing w:after="0" w:line="240" w:lineRule="auto"/>
        <w:jc w:val="both"/>
        <w:rPr>
          <w:rFonts w:ascii="Palatino Linotype" w:hAnsi="Palatino Linotype"/>
        </w:rPr>
      </w:pP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However, extrinsic job satisfaction makes unique contribution towards prediction of lecturers’ organizational citizenship behaviors. This shows that the lecturers are relatively satisfied with their wages and the lecturers have relatively good working relationship with the management of their respective institutions and have good working environment. </w:t>
      </w:r>
    </w:p>
    <w:p w:rsidR="00C158D9" w:rsidRPr="00AA6410" w:rsidRDefault="00C158D9" w:rsidP="00AA6410">
      <w:pPr>
        <w:spacing w:after="0" w:line="240" w:lineRule="auto"/>
        <w:jc w:val="both"/>
        <w:rPr>
          <w:rFonts w:ascii="Palatino Linotype" w:hAnsi="Palatino Linotype"/>
        </w:rPr>
      </w:pP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The finding concur with similar findings obtained from different studies conducted in different environment, e.g. </w:t>
      </w:r>
      <w:r w:rsidRPr="00AA6410">
        <w:rPr>
          <w:rFonts w:ascii="Palatino Linotype" w:hAnsi="Palatino Linotype"/>
        </w:rPr>
        <w:fldChar w:fldCharType="begin" w:fldLock="1"/>
      </w:r>
      <w:r w:rsidRPr="00AA6410">
        <w:rPr>
          <w:rFonts w:ascii="Palatino Linotype" w:hAnsi="Palatino Linotype"/>
        </w:rPr>
        <w:instrText>ADDIN CSL_CITATION {"citationItems":[{"id":"ITEM-1","itemData":{"DOI":"10.1016/j.sbspro.2010.07.225","author":[{"dropping-particle":"","family":"Zeinabadi","given":"Hassanreza","non-dropping-particle":"","parse-names":false,"suffix":""}],"id":"ITEM-1","issued":{"date-parts":[["2010"]]},"page":"998-1003","title":"Job satisfaction and organizational commitment as antecedents of Organizational Citizenship Behavior ( OCB ) of teachers","type":"article-journal","volume":"5"},"uris":["http://www.mendeley.com/documents/?uuid=ebeaa56d-c60f-4bc1-9072-63a83dc5797e"]}],"mendeley":{"formattedCitation":"(Zeinabadi, 2010)","manualFormatting":"Zeinabadi, (2010","plainTextFormattedCitation":"(Zeinabadi, 2010)","previouslyFormattedCitation":"(Zeinabadi, 2010)"},"properties":{"noteIndex":0},"schema":"https://github.com/citation-style-language/schema/raw/master/csl-citation.json"}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Zeinabadi, (2010</w:t>
      </w:r>
      <w:r w:rsidRPr="00AA6410">
        <w:rPr>
          <w:rFonts w:ascii="Palatino Linotype" w:hAnsi="Palatino Linotype"/>
        </w:rPr>
        <w:fldChar w:fldCharType="end"/>
      </w:r>
      <w:r w:rsidRPr="00AA6410">
        <w:rPr>
          <w:rFonts w:ascii="Palatino Linotype" w:hAnsi="Palatino Linotype"/>
        </w:rPr>
        <w:t xml:space="preserve">),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{"citationItems":[{"id":"ITEM-1","itemData":{"author":[{"dropping-particle":"","family":"Mitonga-monga","given":"J.","non-dropping-particle":"","parse-names":false,"suffix":""},{"dropping-particle":"","family":"Flotman, A. P. &amp; Cilliers","given":"F.","non-dropping-particle":"","parse-names":false,"suffix":""}],"container-title":"Journal of Comtemporary Management","id":"ITEM-1","issued":{"date-parts":[["2016"]]},"page":"1064-1084","title":"The relationship between job satisfaction and organisational citizenship behaviour : a Democratic Republic of Congo organisational perspective","type":"article-journal","volume":"13"},"uris":["http://www.mendeley.com/documents/?uuid=986d2de6-c471-466d-b7d6-401aa1d76df6"]}],"mendeley":{"formattedCitation":"(Mitonga-monga &amp; Flotman, A. P. &amp; Cilliers, 2016)","manualFormatting":"Mitonga-monga, Flotman, &amp; Cilliers, (2016","plainTextFormattedCitation":"(Mitonga-monga &amp; Flotman, A. P. &amp; Cilliers, 2016)","previouslyFormattedCitation":"(Mitonga-monga &amp; Flotman, A. P. &amp; Cilliers, 2016)"},"properties":{"noteIndex":0},"schema":"https://github.com/citation-style-language/schema/raw/master/csl-citation.json"}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Mitonga-monga, Flotman, &amp; Cilliers, (2016</w:t>
      </w:r>
      <w:r w:rsidRPr="00AA6410">
        <w:rPr>
          <w:rFonts w:ascii="Palatino Linotype" w:hAnsi="Palatino Linotype"/>
        </w:rPr>
        <w:fldChar w:fldCharType="end"/>
      </w:r>
      <w:r w:rsidRPr="00AA6410">
        <w:rPr>
          <w:rFonts w:ascii="Palatino Linotype" w:hAnsi="Palatino Linotype"/>
        </w:rPr>
        <w:t xml:space="preserve">), </w:t>
      </w:r>
      <w:r w:rsidRPr="00AA6410">
        <w:rPr>
          <w:rFonts w:ascii="Palatino Linotype" w:hAnsi="Palatino Linotype"/>
        </w:rPr>
        <w:fldChar w:fldCharType="begin" w:fldLock="1"/>
      </w:r>
      <w:r w:rsidRPr="00AA6410">
        <w:rPr>
          <w:rFonts w:ascii="Palatino Linotype" w:hAnsi="Palatino Linotype"/>
        </w:rPr>
        <w:instrText>ADDIN CSL_CITATION {"citationItems":[{"id":"ITEM-1","itemData":{"author":[{"dropping-particle":"","family":"Cek, K, &amp; Eyupoglu","given":"S","non-dropping-particle":"","parse-names":false,"suffix":""}],"container-title":"South Africa Journal of Education","id":"ITEM-1","issue":"2","issued":{"date-parts":[["2020"]]},"page":"1-12","title":"Does a job satisfaction and organisational citizenship behaviour relationship exist among teachers ?","type":"article-journal","volume":"40"},"uris":["http://www.mendeley.com/documents/?uuid=638f3829-6bc3-4d4c-a564-4266b0bba4d5"]}],"mendeley":{"formattedCitation":"(Cek, K, &amp; Eyupoglu, 2020)","manualFormatting":"Cek, &amp; Eyupoglu, (2020","plainTextFormattedCitation":"(Cek, K, &amp; Eyupoglu, 2020)","previouslyFormattedCitation":"(Cek, K, &amp; Eyupoglu, 2020)"},"properties":{"noteIndex":0},"schema":"https://github.com/citation-style-language/schema/raw/master/csl-citation.json"}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Cek, &amp; Eyupoglu, (2020</w:t>
      </w:r>
      <w:r w:rsidRPr="00AA6410">
        <w:rPr>
          <w:rFonts w:ascii="Palatino Linotype" w:hAnsi="Palatino Linotype"/>
        </w:rPr>
        <w:fldChar w:fldCharType="end"/>
      </w:r>
      <w:r w:rsidRPr="00AA6410">
        <w:rPr>
          <w:rFonts w:ascii="Palatino Linotype" w:hAnsi="Palatino Linotype"/>
        </w:rPr>
        <w:t xml:space="preserve">),  </w:t>
      </w:r>
      <w:r w:rsidRPr="00AA6410">
        <w:rPr>
          <w:rFonts w:ascii="Palatino Linotype" w:hAnsi="Palatino Linotype"/>
        </w:rPr>
        <w:fldChar w:fldCharType="begin" w:fldLock="1"/>
      </w:r>
      <w:r w:rsidRPr="00AA6410">
        <w:rPr>
          <w:rFonts w:ascii="Palatino Linotype" w:hAnsi="Palatino Linotype"/>
        </w:rPr>
        <w:instrText>ADDIN CSL_CITATION {"citationItems":[{"id":"ITEM-1","itemData":{"DOI":"10.14445/23939125/IJEMS-V7I1P113","author":[{"dropping-particle":"","family":"Motalebi","given":"Pouria","non-dropping-particle":"","parse-names":false,"suffix":""},{"dropping-particle":"","family":"Marşap","given":"Akın","non-dropping-particle":"","parse-names":false,"suffix":""}],"container-title":"International Journal of Economics and Mangement studies","id":"ITEM-1","issue":"1","issued":{"date-parts":[["2020"]]},"page":"96-105","title":"The Role of Job satisfaction and Organizational Commitment As A Determinant of Organizational Citizenship Behavior Among The Workers of Welfare Organization","type":"article-journal","volume":"7"},"uris":["http://www.mendeley.com/documents/?uuid=b9d01c3e-aa43-438b-955d-22fd7e6c9cc5"]}],"mendeley":{"formattedCitation":"(Motalebi &amp; Marşap, 2020)","manualFormatting":"Motalebi &amp; Marşap, (2020)","plainTextFormattedCitation":"(Motalebi &amp; Marşap, 2020)","previouslyFormattedCitation":"(Motalebi &amp; Marşap, 2020)"},"properties":{"noteIndex":0},"schema":"https://github.com/citation-style-language/schema/raw/master/csl-citation.json"}</w:instrText>
      </w:r>
      <w:r w:rsidRPr="00AA6410">
        <w:rPr>
          <w:rFonts w:ascii="Palatino Linotype" w:hAnsi="Palatino Linotype"/>
        </w:rPr>
        <w:fldChar w:fldCharType="separate"/>
      </w:r>
      <w:r w:rsidRPr="00AA6410">
        <w:rPr>
          <w:rFonts w:ascii="Palatino Linotype" w:hAnsi="Palatino Linotype"/>
          <w:noProof/>
        </w:rPr>
        <w:t>Motalebi &amp; Marşap, (2020)</w:t>
      </w:r>
      <w:r w:rsidRPr="00AA6410">
        <w:rPr>
          <w:rFonts w:ascii="Palatino Linotype" w:hAnsi="Palatino Linotype"/>
        </w:rPr>
        <w:fldChar w:fldCharType="end"/>
      </w:r>
      <w:r w:rsidRPr="00AA6410">
        <w:rPr>
          <w:rFonts w:ascii="Palatino Linotype" w:hAnsi="Palatino Linotype"/>
        </w:rPr>
        <w:t>.</w:t>
      </w:r>
    </w:p>
    <w:p w:rsidR="00C158D9" w:rsidRPr="00AA6410" w:rsidRDefault="00C158D9" w:rsidP="00AA6410">
      <w:pPr>
        <w:spacing w:after="0" w:line="240" w:lineRule="auto"/>
        <w:jc w:val="both"/>
        <w:rPr>
          <w:rFonts w:ascii="Palatino Linotype" w:hAnsi="Palatino Linotype"/>
        </w:rPr>
      </w:pPr>
    </w:p>
    <w:p w:rsidR="00AA6410" w:rsidRDefault="00AA6410" w:rsidP="00AA6410">
      <w:pPr>
        <w:spacing w:after="0" w:line="240" w:lineRule="auto"/>
        <w:jc w:val="both"/>
        <w:rPr>
          <w:rFonts w:ascii="Palatino Linotype" w:hAnsi="Palatino Linotype"/>
        </w:rPr>
      </w:pPr>
      <w:r w:rsidRPr="00AA6410">
        <w:rPr>
          <w:rFonts w:ascii="Palatino Linotype" w:hAnsi="Palatino Linotype"/>
        </w:rPr>
        <w:t xml:space="preserve">This study bring to the fore the need for heads of tertiary institutions and other stake holders like federal and state ministries of education, National Universities Commission (NUC), National Board for Technical Education (NBTE), National Commission for Colleges of Education (NCCE) among others, to ensure the provision of good climate and environment to encourage the lecturers to exhibit more organizational citizenship behaviors toward the students, their colleagues and school at large. </w:t>
      </w:r>
    </w:p>
    <w:p w:rsidR="00C158D9" w:rsidRPr="00AA6410" w:rsidRDefault="00C158D9" w:rsidP="00AA6410">
      <w:pPr>
        <w:spacing w:after="0" w:line="240" w:lineRule="auto"/>
        <w:jc w:val="both"/>
        <w:rPr>
          <w:rFonts w:ascii="Palatino Linotype" w:hAnsi="Palatino Linotype"/>
        </w:rPr>
      </w:pPr>
    </w:p>
    <w:p w:rsidR="00AA6410" w:rsidRPr="00AA6410" w:rsidRDefault="00AA6410" w:rsidP="00AA6410">
      <w:pPr>
        <w:spacing w:after="0" w:line="240" w:lineRule="auto"/>
        <w:jc w:val="both"/>
        <w:rPr>
          <w:rFonts w:ascii="Palatino Linotype" w:hAnsi="Palatino Linotype"/>
          <w:b/>
        </w:rPr>
      </w:pPr>
      <w:r w:rsidRPr="00AA6410">
        <w:rPr>
          <w:rFonts w:ascii="Palatino Linotype" w:hAnsi="Palatino Linotype"/>
          <w:b/>
        </w:rPr>
        <w:t>Conclusion</w:t>
      </w:r>
    </w:p>
    <w:p w:rsidR="00AA6410" w:rsidRDefault="00AA6410" w:rsidP="00AA6410">
      <w:pPr>
        <w:spacing w:after="0" w:line="240" w:lineRule="auto"/>
        <w:jc w:val="both"/>
        <w:rPr>
          <w:rFonts w:ascii="Palatino Linotype" w:hAnsi="Palatino Linotype"/>
        </w:rPr>
      </w:pPr>
      <w:r w:rsidRPr="00AA6410">
        <w:rPr>
          <w:rFonts w:ascii="Palatino Linotype" w:hAnsi="Palatino Linotype"/>
        </w:rPr>
        <w:t>The study examines the relationship between job satisfaction and organizational citizenship behaviors of lecturers of tertiary institutions of Katsina State Nigeria. Additionally, the study examines the sub-scales of job satisfaction that best predict the organizational citizenship behavior of tertiary institutions lecturers in Katsina State. The findings indicate that job satisfaction predicts OCB lecturers of tertiary institutions in Katsina State. Moreover, extrinsic job satisfaction (good working conditions and environment) best predict organizational citizenship behaviors of the lecturers of the tertiary institutions in Katsina State.</w:t>
      </w:r>
    </w:p>
    <w:p w:rsidR="00C158D9" w:rsidRPr="00AA6410" w:rsidRDefault="00C158D9" w:rsidP="00AA6410">
      <w:pPr>
        <w:spacing w:after="0" w:line="240" w:lineRule="auto"/>
        <w:jc w:val="both"/>
        <w:rPr>
          <w:rFonts w:ascii="Palatino Linotype" w:hAnsi="Palatino Linotype"/>
        </w:rPr>
      </w:pPr>
    </w:p>
    <w:p w:rsidR="00AA6410" w:rsidRPr="00AA6410" w:rsidRDefault="00AA6410" w:rsidP="00AA6410">
      <w:pPr>
        <w:spacing w:after="0" w:line="240" w:lineRule="auto"/>
        <w:jc w:val="both"/>
        <w:rPr>
          <w:rFonts w:ascii="Palatino Linotype" w:hAnsi="Palatino Linotype"/>
        </w:rPr>
      </w:pPr>
      <w:r w:rsidRPr="00AA6410">
        <w:rPr>
          <w:rFonts w:ascii="Palatino Linotype" w:hAnsi="Palatino Linotype"/>
        </w:rPr>
        <w:t>The study was conducted in federal and state governments tertiary institutions in Katsina State, as such more research could be conducted in private higher institutions in Katsina State to ascertain whether similar results could be obtained or not.  Therefore there is need for caution in generalizing the findings to all tertiary institutions in Katsina State.</w:t>
      </w:r>
    </w:p>
    <w:p w:rsidR="00C158D9" w:rsidRDefault="00C158D9" w:rsidP="00AA6410">
      <w:pPr>
        <w:widowControl w:val="0"/>
        <w:autoSpaceDE w:val="0"/>
        <w:autoSpaceDN w:val="0"/>
        <w:adjustRightInd w:val="0"/>
        <w:spacing w:after="0" w:line="240" w:lineRule="auto"/>
        <w:rPr>
          <w:rFonts w:ascii="Palatino Linotype" w:hAnsi="Palatino Linotype"/>
          <w:b/>
        </w:rPr>
      </w:pPr>
    </w:p>
    <w:p w:rsidR="00AA6410" w:rsidRPr="00AA6410" w:rsidRDefault="00AA6410" w:rsidP="00AA6410">
      <w:pPr>
        <w:widowControl w:val="0"/>
        <w:autoSpaceDE w:val="0"/>
        <w:autoSpaceDN w:val="0"/>
        <w:adjustRightInd w:val="0"/>
        <w:spacing w:after="0" w:line="240" w:lineRule="auto"/>
        <w:rPr>
          <w:rFonts w:ascii="Palatino Linotype" w:hAnsi="Palatino Linotype"/>
          <w:b/>
        </w:rPr>
      </w:pPr>
      <w:r w:rsidRPr="00AA6410">
        <w:rPr>
          <w:rFonts w:ascii="Palatino Linotype" w:hAnsi="Palatino Linotype"/>
          <w:b/>
        </w:rPr>
        <w:t>References</w:t>
      </w:r>
    </w:p>
    <w:p w:rsidR="00AA6410" w:rsidRPr="00AA6410" w:rsidRDefault="00AA6410" w:rsidP="00C158D9">
      <w:pPr>
        <w:widowControl w:val="0"/>
        <w:autoSpaceDE w:val="0"/>
        <w:autoSpaceDN w:val="0"/>
        <w:adjustRightInd w:val="0"/>
        <w:spacing w:after="0" w:line="240" w:lineRule="auto"/>
        <w:ind w:left="720" w:hanging="720"/>
        <w:rPr>
          <w:rFonts w:ascii="Palatino Linotype" w:hAnsi="Palatino Linotype"/>
          <w:noProof/>
        </w:rPr>
      </w:pPr>
      <w:r w:rsidRPr="00AA6410">
        <w:rPr>
          <w:rFonts w:ascii="Palatino Linotype" w:hAnsi="Palatino Linotype"/>
        </w:rPr>
        <w:fldChar w:fldCharType="begin" w:fldLock="1"/>
      </w:r>
      <w:r w:rsidRPr="00AA6410">
        <w:rPr>
          <w:rFonts w:ascii="Palatino Linotype" w:hAnsi="Palatino Linotype"/>
        </w:rPr>
        <w:instrText xml:space="preserve">ADDIN Mendeley Bibliography CSL_BIBLIOGRAPHY </w:instrText>
      </w:r>
      <w:r w:rsidRPr="00AA6410">
        <w:rPr>
          <w:rFonts w:ascii="Palatino Linotype" w:hAnsi="Palatino Linotype"/>
        </w:rPr>
        <w:fldChar w:fldCharType="separate"/>
      </w:r>
      <w:r w:rsidRPr="00AA6410">
        <w:rPr>
          <w:rFonts w:ascii="Palatino Linotype" w:hAnsi="Palatino Linotype"/>
          <w:noProof/>
        </w:rPr>
        <w:t>Cek, K, &amp; Eyupoglu, S. (2020). Does a job satisfaction and organisational citizenship behaviour relationship exist among teachers</w:t>
      </w:r>
      <w:r w:rsidRPr="00AA6410">
        <w:rPr>
          <w:rFonts w:ascii="Times New Roman" w:hAnsi="Times New Roman"/>
          <w:noProof/>
        </w:rPr>
        <w:t> </w:t>
      </w:r>
      <w:r w:rsidRPr="00AA6410">
        <w:rPr>
          <w:rFonts w:ascii="Palatino Linotype" w:hAnsi="Palatino Linotype"/>
          <w:noProof/>
        </w:rPr>
        <w:t xml:space="preserve">? </w:t>
      </w:r>
      <w:r w:rsidRPr="00AA6410">
        <w:rPr>
          <w:rFonts w:ascii="Palatino Linotype" w:hAnsi="Palatino Linotype"/>
          <w:i/>
          <w:iCs/>
          <w:noProof/>
        </w:rPr>
        <w:t>South Africa Journal of Education</w:t>
      </w:r>
      <w:r w:rsidRPr="00AA6410">
        <w:rPr>
          <w:rFonts w:ascii="Palatino Linotype" w:hAnsi="Palatino Linotype"/>
          <w:noProof/>
        </w:rPr>
        <w:t xml:space="preserve">, </w:t>
      </w:r>
      <w:r w:rsidRPr="00AA6410">
        <w:rPr>
          <w:rFonts w:ascii="Palatino Linotype" w:hAnsi="Palatino Linotype"/>
          <w:i/>
          <w:iCs/>
          <w:noProof/>
        </w:rPr>
        <w:t>40</w:t>
      </w:r>
      <w:r w:rsidRPr="00AA6410">
        <w:rPr>
          <w:rFonts w:ascii="Palatino Linotype" w:hAnsi="Palatino Linotype"/>
          <w:noProof/>
        </w:rPr>
        <w:t>(2), 1–12.</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Creswell, J. W. (2014). </w:t>
      </w:r>
      <w:r w:rsidRPr="00AA6410">
        <w:rPr>
          <w:rFonts w:ascii="Palatino Linotype" w:hAnsi="Palatino Linotype"/>
          <w:i/>
          <w:iCs/>
          <w:noProof/>
        </w:rPr>
        <w:t>Educational Research: Planning, Conducting and Evaluating Quantitative and Qualitative Research</w:t>
      </w:r>
      <w:r w:rsidRPr="00AA6410">
        <w:rPr>
          <w:rFonts w:ascii="Palatino Linotype" w:hAnsi="Palatino Linotype"/>
          <w:noProof/>
        </w:rPr>
        <w:t>. Pearson Prentice Hall.</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Dipaola, M. F. &amp; Costa-Neves, P. M. (2009). Organizational Citizenship Behaviors in America and Portuguese Public Schools: Measuring the Construct Across Cultures. </w:t>
      </w:r>
      <w:r w:rsidRPr="00AA6410">
        <w:rPr>
          <w:rFonts w:ascii="Palatino Linotype" w:hAnsi="Palatino Linotype"/>
          <w:i/>
          <w:iCs/>
          <w:noProof/>
        </w:rPr>
        <w:t>Journal of Educational Administration</w:t>
      </w:r>
      <w:r w:rsidRPr="00AA6410">
        <w:rPr>
          <w:rFonts w:ascii="Palatino Linotype" w:hAnsi="Palatino Linotype"/>
          <w:noProof/>
        </w:rPr>
        <w:t xml:space="preserve">, </w:t>
      </w:r>
      <w:r w:rsidRPr="00AA6410">
        <w:rPr>
          <w:rFonts w:ascii="Palatino Linotype" w:hAnsi="Palatino Linotype"/>
          <w:i/>
          <w:iCs/>
          <w:noProof/>
        </w:rPr>
        <w:t>47</w:t>
      </w:r>
      <w:r w:rsidRPr="00AA6410">
        <w:rPr>
          <w:rFonts w:ascii="Palatino Linotype" w:hAnsi="Palatino Linotype"/>
          <w:noProof/>
        </w:rPr>
        <w:t>(4), 490–507.</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FGN. (2004). </w:t>
      </w:r>
      <w:r w:rsidRPr="00AA6410">
        <w:rPr>
          <w:rFonts w:ascii="Palatino Linotype" w:hAnsi="Palatino Linotype"/>
          <w:i/>
          <w:iCs/>
          <w:noProof/>
        </w:rPr>
        <w:t>National Policy on Education</w:t>
      </w:r>
      <w:r w:rsidRPr="00AA6410">
        <w:rPr>
          <w:rFonts w:ascii="Palatino Linotype" w:hAnsi="Palatino Linotype"/>
          <w:noProof/>
        </w:rPr>
        <w:t xml:space="preserve"> (4th Editio). Abuja, Nigerian Educational Research and Development Council.</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Mitonga-monga, J., &amp; Flotman, A. P. &amp; Cilliers, F. (2016). The relationship between job </w:t>
      </w:r>
      <w:r w:rsidRPr="00AA6410">
        <w:rPr>
          <w:rFonts w:ascii="Palatino Linotype" w:hAnsi="Palatino Linotype"/>
          <w:noProof/>
        </w:rPr>
        <w:lastRenderedPageBreak/>
        <w:t>satisfaction and organisational citizenship behaviour</w:t>
      </w:r>
      <w:r w:rsidRPr="00AA6410">
        <w:rPr>
          <w:rFonts w:ascii="Times New Roman" w:hAnsi="Times New Roman"/>
          <w:noProof/>
        </w:rPr>
        <w:t> </w:t>
      </w:r>
      <w:r w:rsidRPr="00AA6410">
        <w:rPr>
          <w:rFonts w:ascii="Palatino Linotype" w:hAnsi="Palatino Linotype"/>
          <w:noProof/>
        </w:rPr>
        <w:t xml:space="preserve">: a Democratic Republic of Congo organisational perspective. </w:t>
      </w:r>
      <w:r w:rsidRPr="00AA6410">
        <w:rPr>
          <w:rFonts w:ascii="Palatino Linotype" w:hAnsi="Palatino Linotype"/>
          <w:i/>
          <w:iCs/>
          <w:noProof/>
        </w:rPr>
        <w:t>Journal of Comtemporary Management</w:t>
      </w:r>
      <w:r w:rsidRPr="00AA6410">
        <w:rPr>
          <w:rFonts w:ascii="Palatino Linotype" w:hAnsi="Palatino Linotype"/>
          <w:noProof/>
        </w:rPr>
        <w:t xml:space="preserve">, </w:t>
      </w:r>
      <w:r w:rsidRPr="00AA6410">
        <w:rPr>
          <w:rFonts w:ascii="Palatino Linotype" w:hAnsi="Palatino Linotype"/>
          <w:i/>
          <w:iCs/>
          <w:noProof/>
        </w:rPr>
        <w:t>13</w:t>
      </w:r>
      <w:r w:rsidRPr="00AA6410">
        <w:rPr>
          <w:rFonts w:ascii="Palatino Linotype" w:hAnsi="Palatino Linotype"/>
          <w:noProof/>
        </w:rPr>
        <w:t>, 1064–1084.</w:t>
      </w:r>
    </w:p>
    <w:p w:rsidR="00AA6410" w:rsidRPr="00AA6410" w:rsidRDefault="00AA6410" w:rsidP="00C158D9">
      <w:pPr>
        <w:widowControl w:val="0"/>
        <w:autoSpaceDE w:val="0"/>
        <w:autoSpaceDN w:val="0"/>
        <w:adjustRightInd w:val="0"/>
        <w:spacing w:after="0" w:line="240" w:lineRule="auto"/>
        <w:ind w:left="720" w:hanging="720"/>
        <w:rPr>
          <w:rFonts w:ascii="Palatino Linotype" w:hAnsi="Palatino Linotype"/>
          <w:noProof/>
        </w:rPr>
      </w:pPr>
      <w:r w:rsidRPr="00AA6410">
        <w:rPr>
          <w:rFonts w:ascii="Palatino Linotype" w:hAnsi="Palatino Linotype"/>
          <w:noProof/>
        </w:rPr>
        <w:t xml:space="preserve">Motalebi, P., &amp; Marşap, A. (2020). The Role of Job satisfaction and Organizational Commitment As A Determinant of Organizational Citizenship Behavior Among The Workers of Welfare Organization. </w:t>
      </w:r>
      <w:r w:rsidRPr="00AA6410">
        <w:rPr>
          <w:rFonts w:ascii="Palatino Linotype" w:hAnsi="Palatino Linotype"/>
          <w:i/>
          <w:iCs/>
          <w:noProof/>
        </w:rPr>
        <w:t>International Journal of Economics and Mangement Studies</w:t>
      </w:r>
      <w:r w:rsidRPr="00AA6410">
        <w:rPr>
          <w:rFonts w:ascii="Palatino Linotype" w:hAnsi="Palatino Linotype"/>
          <w:noProof/>
        </w:rPr>
        <w:t xml:space="preserve">, </w:t>
      </w:r>
      <w:r w:rsidRPr="00AA6410">
        <w:rPr>
          <w:rFonts w:ascii="Palatino Linotype" w:hAnsi="Palatino Linotype"/>
          <w:i/>
          <w:iCs/>
          <w:noProof/>
        </w:rPr>
        <w:t>7</w:t>
      </w:r>
      <w:r w:rsidRPr="00AA6410">
        <w:rPr>
          <w:rFonts w:ascii="Palatino Linotype" w:hAnsi="Palatino Linotype"/>
          <w:noProof/>
        </w:rPr>
        <w:t>(1), 96–105. https://doi.org/10.14445/23939125/IJEMS-V7I1P113</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Nadim, M.,. Hassan, M. M., Abbas, S. &amp; Naveed, A. (2016). The Role of Organizational Commitment and Perceived Organizational Support in Promoting Organizational Citizenship Behavior. </w:t>
      </w:r>
      <w:r w:rsidRPr="00AA6410">
        <w:rPr>
          <w:rFonts w:ascii="Palatino Linotype" w:hAnsi="Palatino Linotype"/>
          <w:i/>
          <w:iCs/>
          <w:noProof/>
        </w:rPr>
        <w:t>International Journal of Social Sciences</w:t>
      </w:r>
      <w:r w:rsidRPr="00AA6410">
        <w:rPr>
          <w:rFonts w:ascii="Palatino Linotype" w:hAnsi="Palatino Linotype"/>
          <w:noProof/>
        </w:rPr>
        <w:t xml:space="preserve">, </w:t>
      </w:r>
      <w:r w:rsidRPr="00AA6410">
        <w:rPr>
          <w:rFonts w:ascii="Palatino Linotype" w:hAnsi="Palatino Linotype"/>
          <w:i/>
          <w:iCs/>
          <w:noProof/>
        </w:rPr>
        <w:t>3</w:t>
      </w:r>
      <w:r w:rsidRPr="00AA6410">
        <w:rPr>
          <w:rFonts w:ascii="Palatino Linotype" w:hAnsi="Palatino Linotype"/>
          <w:noProof/>
        </w:rPr>
        <w:t>(3), 54–67.</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Olawale, A. R. Ilesanmi, J. F. &amp; Olarewaju, A. A. (2016). Job satisfaction , organizational commitment , turnover intention , and ... </w:t>
      </w:r>
      <w:r w:rsidRPr="00AA6410">
        <w:rPr>
          <w:rFonts w:ascii="Palatino Linotype" w:hAnsi="Palatino Linotype"/>
          <w:i/>
          <w:iCs/>
          <w:noProof/>
        </w:rPr>
        <w:t>Journal of Management Research</w:t>
      </w:r>
      <w:r w:rsidRPr="00AA6410">
        <w:rPr>
          <w:rFonts w:ascii="Palatino Linotype" w:hAnsi="Palatino Linotype"/>
          <w:noProof/>
        </w:rPr>
        <w:t xml:space="preserve">, </w:t>
      </w:r>
      <w:r w:rsidRPr="00AA6410">
        <w:rPr>
          <w:rFonts w:ascii="Palatino Linotype" w:hAnsi="Palatino Linotype"/>
          <w:i/>
          <w:iCs/>
          <w:noProof/>
        </w:rPr>
        <w:t>8</w:t>
      </w:r>
      <w:r w:rsidRPr="00AA6410">
        <w:rPr>
          <w:rFonts w:ascii="Palatino Linotype" w:hAnsi="Palatino Linotype"/>
          <w:noProof/>
        </w:rPr>
        <w:t>(2), 259–293. https://www.researchgate.net/publication/316885080</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Oplatka, I. (2009). Organizational Citizenship Behavior in Teaching: The Consequences for Teachers, Students and Schools. </w:t>
      </w:r>
      <w:r w:rsidRPr="00AA6410">
        <w:rPr>
          <w:rFonts w:ascii="Palatino Linotype" w:hAnsi="Palatino Linotype"/>
          <w:i/>
          <w:iCs/>
          <w:noProof/>
        </w:rPr>
        <w:t>Journal of Educational Management</w:t>
      </w:r>
      <w:r w:rsidRPr="00AA6410">
        <w:rPr>
          <w:rFonts w:ascii="Palatino Linotype" w:hAnsi="Palatino Linotype"/>
          <w:noProof/>
        </w:rPr>
        <w:t xml:space="preserve">, </w:t>
      </w:r>
      <w:r w:rsidRPr="00AA6410">
        <w:rPr>
          <w:rFonts w:ascii="Palatino Linotype" w:hAnsi="Palatino Linotype"/>
          <w:i/>
          <w:iCs/>
          <w:noProof/>
        </w:rPr>
        <w:t>23</w:t>
      </w:r>
      <w:r w:rsidRPr="00AA6410">
        <w:rPr>
          <w:rFonts w:ascii="Palatino Linotype" w:hAnsi="Palatino Linotype"/>
          <w:noProof/>
        </w:rPr>
        <w:t>(5).</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Paramasivan, G. M. (2015). Role of Self-Efficacy and Family Supportive Organizational Perception in Teachers Organizational Citizenship Behavior. </w:t>
      </w:r>
      <w:r w:rsidRPr="00AA6410">
        <w:rPr>
          <w:rFonts w:ascii="Palatino Linotype" w:hAnsi="Palatino Linotype"/>
          <w:i/>
          <w:iCs/>
          <w:noProof/>
        </w:rPr>
        <w:t>Asian Education and Development Studies</w:t>
      </w:r>
      <w:r w:rsidRPr="00AA6410">
        <w:rPr>
          <w:rFonts w:ascii="Palatino Linotype" w:hAnsi="Palatino Linotype"/>
          <w:noProof/>
        </w:rPr>
        <w:t xml:space="preserve">, </w:t>
      </w:r>
      <w:r w:rsidRPr="00AA6410">
        <w:rPr>
          <w:rFonts w:ascii="Palatino Linotype" w:hAnsi="Palatino Linotype"/>
          <w:i/>
          <w:iCs/>
          <w:noProof/>
        </w:rPr>
        <w:t>4</w:t>
      </w:r>
      <w:r w:rsidRPr="00AA6410">
        <w:rPr>
          <w:rFonts w:ascii="Palatino Linotype" w:hAnsi="Palatino Linotype"/>
          <w:noProof/>
        </w:rPr>
        <w:t>(4), 394–408.</w:t>
      </w:r>
    </w:p>
    <w:p w:rsidR="00AA6410" w:rsidRPr="00AA6410" w:rsidRDefault="00AA6410" w:rsidP="00C158D9">
      <w:pPr>
        <w:widowControl w:val="0"/>
        <w:autoSpaceDE w:val="0"/>
        <w:autoSpaceDN w:val="0"/>
        <w:adjustRightInd w:val="0"/>
        <w:spacing w:after="0" w:line="240" w:lineRule="auto"/>
        <w:ind w:left="720" w:hanging="720"/>
        <w:rPr>
          <w:rFonts w:ascii="Palatino Linotype" w:hAnsi="Palatino Linotype"/>
          <w:noProof/>
        </w:rPr>
      </w:pPr>
      <w:r w:rsidRPr="00AA6410">
        <w:rPr>
          <w:rFonts w:ascii="Palatino Linotype" w:hAnsi="Palatino Linotype"/>
          <w:noProof/>
        </w:rPr>
        <w:t xml:space="preserve">Sesan, H. &amp; Basin, N. H. (2012). Impact of Satisfaction on Teacher’s Organizational Citizenship. </w:t>
      </w:r>
      <w:r w:rsidRPr="00AA6410">
        <w:rPr>
          <w:rFonts w:ascii="Palatino Linotype" w:hAnsi="Palatino Linotype"/>
          <w:i/>
          <w:iCs/>
          <w:noProof/>
        </w:rPr>
        <w:t>Educational Psychology</w:t>
      </w:r>
      <w:r w:rsidRPr="00AA6410">
        <w:rPr>
          <w:rFonts w:ascii="Palatino Linotype" w:hAnsi="Palatino Linotype"/>
          <w:noProof/>
        </w:rPr>
        <w:t xml:space="preserve">, </w:t>
      </w:r>
      <w:r w:rsidRPr="00AA6410">
        <w:rPr>
          <w:rFonts w:ascii="Palatino Linotype" w:hAnsi="Palatino Linotype"/>
          <w:i/>
          <w:iCs/>
          <w:noProof/>
        </w:rPr>
        <w:t>34</w:t>
      </w:r>
      <w:r w:rsidRPr="00AA6410">
        <w:rPr>
          <w:rFonts w:ascii="Palatino Linotype" w:hAnsi="Palatino Linotype"/>
          <w:noProof/>
        </w:rPr>
        <w:t>(4), 475–491.</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Smith, C. A., Organ, D. N. &amp;Near, J. P. (1983). OCB: Its Nature and Antecedents. </w:t>
      </w:r>
      <w:r w:rsidRPr="00AA6410">
        <w:rPr>
          <w:rFonts w:ascii="Palatino Linotype" w:hAnsi="Palatino Linotype"/>
          <w:i/>
          <w:iCs/>
          <w:noProof/>
        </w:rPr>
        <w:t>Journal of Applied Psychology</w:t>
      </w:r>
      <w:r w:rsidRPr="00AA6410">
        <w:rPr>
          <w:rFonts w:ascii="Palatino Linotype" w:hAnsi="Palatino Linotype"/>
          <w:noProof/>
        </w:rPr>
        <w:t xml:space="preserve">, </w:t>
      </w:r>
      <w:r w:rsidRPr="00AA6410">
        <w:rPr>
          <w:rFonts w:ascii="Palatino Linotype" w:hAnsi="Palatino Linotype"/>
          <w:i/>
          <w:iCs/>
          <w:noProof/>
        </w:rPr>
        <w:t>72</w:t>
      </w:r>
      <w:r w:rsidRPr="00AA6410">
        <w:rPr>
          <w:rFonts w:ascii="Palatino Linotype" w:hAnsi="Palatino Linotype"/>
          <w:noProof/>
        </w:rPr>
        <w:t>, 615–621.</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Yeh, C. M. (2010). Tourism Involvement, Work Engagement and Job Satisfaction among Frontline Hotel Employees. </w:t>
      </w:r>
      <w:r w:rsidRPr="00AA6410">
        <w:rPr>
          <w:rFonts w:ascii="Palatino Linotype" w:hAnsi="Palatino Linotype"/>
          <w:i/>
          <w:iCs/>
          <w:noProof/>
        </w:rPr>
        <w:t>Annals of Tourism Research</w:t>
      </w:r>
      <w:r w:rsidRPr="00AA6410">
        <w:rPr>
          <w:rFonts w:ascii="Palatino Linotype" w:hAnsi="Palatino Linotype"/>
          <w:noProof/>
        </w:rPr>
        <w:t xml:space="preserve">, </w:t>
      </w:r>
      <w:r w:rsidRPr="00AA6410">
        <w:rPr>
          <w:rFonts w:ascii="Palatino Linotype" w:hAnsi="Palatino Linotype"/>
          <w:i/>
          <w:iCs/>
          <w:noProof/>
        </w:rPr>
        <w:t>42</w:t>
      </w:r>
      <w:r w:rsidRPr="00AA6410">
        <w:rPr>
          <w:rFonts w:ascii="Palatino Linotype" w:hAnsi="Palatino Linotype"/>
          <w:noProof/>
        </w:rPr>
        <w:t>, 214–239.</w:t>
      </w:r>
    </w:p>
    <w:p w:rsidR="00AA6410" w:rsidRPr="00AA6410" w:rsidRDefault="00AA6410" w:rsidP="00C158D9">
      <w:pPr>
        <w:widowControl w:val="0"/>
        <w:autoSpaceDE w:val="0"/>
        <w:autoSpaceDN w:val="0"/>
        <w:adjustRightInd w:val="0"/>
        <w:spacing w:after="0" w:line="240" w:lineRule="auto"/>
        <w:ind w:left="720" w:hanging="720"/>
        <w:jc w:val="both"/>
        <w:rPr>
          <w:rFonts w:ascii="Palatino Linotype" w:hAnsi="Palatino Linotype"/>
          <w:noProof/>
        </w:rPr>
      </w:pPr>
      <w:r w:rsidRPr="00AA6410">
        <w:rPr>
          <w:rFonts w:ascii="Palatino Linotype" w:hAnsi="Palatino Linotype"/>
          <w:noProof/>
        </w:rPr>
        <w:t xml:space="preserve">Zeinabadi, H. (2010). </w:t>
      </w:r>
      <w:r w:rsidRPr="00AA6410">
        <w:rPr>
          <w:rFonts w:ascii="Palatino Linotype" w:hAnsi="Palatino Linotype"/>
          <w:i/>
          <w:iCs/>
          <w:noProof/>
        </w:rPr>
        <w:t>Job satisfaction and organizational commitment as antecedents of Organizational Citizenship Behavior ( OCB ) of teachers</w:t>
      </w:r>
      <w:r w:rsidRPr="00AA6410">
        <w:rPr>
          <w:rFonts w:ascii="Palatino Linotype" w:hAnsi="Palatino Linotype"/>
          <w:noProof/>
        </w:rPr>
        <w:t xml:space="preserve">. </w:t>
      </w:r>
      <w:r w:rsidRPr="00AA6410">
        <w:rPr>
          <w:rFonts w:ascii="Palatino Linotype" w:hAnsi="Palatino Linotype"/>
          <w:i/>
          <w:iCs/>
          <w:noProof/>
        </w:rPr>
        <w:t>5</w:t>
      </w:r>
      <w:r w:rsidRPr="00AA6410">
        <w:rPr>
          <w:rFonts w:ascii="Palatino Linotype" w:hAnsi="Palatino Linotype"/>
          <w:noProof/>
        </w:rPr>
        <w:t>, 998–1003. https://doi.org/10.1016/j.sbspro.2010.07.225</w:t>
      </w:r>
    </w:p>
    <w:p w:rsidR="00AA6410" w:rsidRPr="00AA6410" w:rsidRDefault="00AA6410" w:rsidP="00C158D9">
      <w:pPr>
        <w:widowControl w:val="0"/>
        <w:autoSpaceDE w:val="0"/>
        <w:autoSpaceDN w:val="0"/>
        <w:adjustRightInd w:val="0"/>
        <w:spacing w:after="0" w:line="240" w:lineRule="auto"/>
        <w:ind w:left="720" w:hanging="720"/>
        <w:rPr>
          <w:rFonts w:ascii="Palatino Linotype" w:hAnsi="Palatino Linotype"/>
          <w:b/>
        </w:rPr>
      </w:pPr>
      <w:r w:rsidRPr="00AA6410">
        <w:rPr>
          <w:rFonts w:ascii="Palatino Linotype" w:hAnsi="Palatino Linotype"/>
        </w:rPr>
        <w:fldChar w:fldCharType="end"/>
      </w:r>
      <w:r w:rsidRPr="00AA6410">
        <w:rPr>
          <w:rFonts w:ascii="Palatino Linotype" w:hAnsi="Palatino Linotype"/>
        </w:rPr>
        <w:t xml:space="preserve"> </w:t>
      </w:r>
    </w:p>
    <w:p w:rsidR="00B7622C" w:rsidRPr="00AA6410" w:rsidRDefault="00B7622C" w:rsidP="00C158D9">
      <w:pPr>
        <w:spacing w:after="0" w:line="240" w:lineRule="auto"/>
        <w:ind w:left="720" w:hanging="720"/>
        <w:rPr>
          <w:rFonts w:ascii="Palatino Linotype" w:hAnsi="Palatino Linotype"/>
        </w:rPr>
      </w:pPr>
    </w:p>
    <w:sectPr w:rsidR="00B7622C" w:rsidRPr="00AA6410" w:rsidSect="00D777D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008" w:footer="720" w:gutter="0"/>
      <w:pgNumType w:start="3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49" w:rsidRDefault="00114449" w:rsidP="003A5B2D">
      <w:pPr>
        <w:spacing w:after="0" w:line="240" w:lineRule="auto"/>
      </w:pPr>
      <w:r>
        <w:separator/>
      </w:r>
    </w:p>
  </w:endnote>
  <w:endnote w:type="continuationSeparator" w:id="0">
    <w:p w:rsidR="00114449" w:rsidRDefault="00114449"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AA6410" w:rsidP="00FA5A11">
        <w:pPr>
          <w:spacing w:after="0" w:line="240" w:lineRule="auto"/>
          <w:rPr>
            <w:rFonts w:ascii="Palatino Linotype" w:eastAsia="Times New Roman" w:hAnsi="Palatino Linotype"/>
            <w:noProof/>
            <w:sz w:val="14"/>
            <w:szCs w:val="16"/>
          </w:rPr>
        </w:pPr>
        <w:r w:rsidRPr="00AA6410">
          <w:rPr>
            <w:rFonts w:ascii="Palatino Linotype" w:hAnsi="Palatino Linotype"/>
            <w:sz w:val="14"/>
          </w:rPr>
          <w:t>THE INFLUENCE OF JOB SATISFACTION ON ORGANIZATIONAL CIT</w:t>
        </w:r>
        <w:r>
          <w:rPr>
            <w:rFonts w:ascii="Palatino Linotype" w:hAnsi="Palatino Linotype"/>
            <w:sz w:val="14"/>
          </w:rPr>
          <w:t>IZENSHIP BEHAVIORS OF LECTURERS…</w:t>
        </w:r>
        <w:r w:rsidR="00512DA4">
          <w:rPr>
            <w:rFonts w:ascii="Palatino Linotype" w:hAnsi="Palatino Linotype"/>
            <w:sz w:val="14"/>
          </w:rPr>
          <w:tab/>
        </w:r>
        <w:r w:rsidR="00B645E8">
          <w:tab/>
        </w:r>
        <w:r w:rsidR="00B645E8">
          <w:fldChar w:fldCharType="begin"/>
        </w:r>
        <w:r w:rsidR="00B645E8">
          <w:instrText xml:space="preserve"> PAGE   \* MERGEFORMAT </w:instrText>
        </w:r>
        <w:r w:rsidR="00B645E8">
          <w:fldChar w:fldCharType="separate"/>
        </w:r>
        <w:r w:rsidR="00B8569F">
          <w:rPr>
            <w:noProof/>
          </w:rPr>
          <w:t>331</w:t>
        </w:r>
        <w:r w:rsidR="00B645E8">
          <w:rPr>
            <w:noProof/>
          </w:rPr>
          <w:fldChar w:fldCharType="end"/>
        </w:r>
      </w:p>
      <w:p w:rsidR="00B645E8" w:rsidRPr="005F03AA" w:rsidRDefault="00114449"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114449"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49" w:rsidRDefault="00114449" w:rsidP="003A5B2D">
      <w:pPr>
        <w:spacing w:after="0" w:line="240" w:lineRule="auto"/>
      </w:pPr>
      <w:r>
        <w:separator/>
      </w:r>
    </w:p>
  </w:footnote>
  <w:footnote w:type="continuationSeparator" w:id="0">
    <w:p w:rsidR="00114449" w:rsidRDefault="00114449"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9" w:rsidRDefault="008F1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r>
      <w:rPr>
        <w:rFonts w:ascii="Palatino Linotype" w:hAnsi="Palatino Linotype"/>
        <w:b/>
        <w:i/>
        <w:sz w:val="16"/>
        <w:szCs w:val="16"/>
      </w:rPr>
      <w:t xml:space="preserve">p.g.  </w:t>
    </w:r>
    <w:r w:rsidR="006513D7">
      <w:rPr>
        <w:rFonts w:ascii="Palatino Linotype" w:hAnsi="Palatino Linotype"/>
        <w:b/>
        <w:i/>
        <w:sz w:val="16"/>
        <w:szCs w:val="16"/>
      </w:rPr>
      <w:t>3</w:t>
    </w:r>
    <w:r w:rsidR="008F1709">
      <w:rPr>
        <w:rFonts w:ascii="Palatino Linotype" w:hAnsi="Palatino Linotype"/>
        <w:b/>
        <w:i/>
        <w:sz w:val="16"/>
        <w:szCs w:val="16"/>
      </w:rPr>
      <w:t>31</w:t>
    </w:r>
    <w:r>
      <w:rPr>
        <w:rFonts w:ascii="Palatino Linotype" w:hAnsi="Palatino Linotype"/>
        <w:b/>
        <w:i/>
        <w:sz w:val="16"/>
        <w:szCs w:val="16"/>
      </w:rPr>
      <w:t xml:space="preserve">- </w:t>
    </w:r>
    <w:r w:rsidR="008F1709">
      <w:rPr>
        <w:rFonts w:ascii="Palatino Linotype" w:hAnsi="Palatino Linotype"/>
        <w:b/>
        <w:i/>
        <w:sz w:val="16"/>
        <w:szCs w:val="16"/>
      </w:rPr>
      <w:t>336</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9" w:rsidRDefault="008F1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8"/>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E031A"/>
    <w:rsid w:val="000E16C7"/>
    <w:rsid w:val="000E2A64"/>
    <w:rsid w:val="000E38F0"/>
    <w:rsid w:val="00102BF7"/>
    <w:rsid w:val="0010755E"/>
    <w:rsid w:val="00114449"/>
    <w:rsid w:val="00130281"/>
    <w:rsid w:val="001407B0"/>
    <w:rsid w:val="00140961"/>
    <w:rsid w:val="00141397"/>
    <w:rsid w:val="0014224A"/>
    <w:rsid w:val="00145396"/>
    <w:rsid w:val="00145CEF"/>
    <w:rsid w:val="00161207"/>
    <w:rsid w:val="00162CD1"/>
    <w:rsid w:val="00163BD6"/>
    <w:rsid w:val="00174423"/>
    <w:rsid w:val="0017581F"/>
    <w:rsid w:val="00180BBF"/>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C0464"/>
    <w:rsid w:val="002C7F13"/>
    <w:rsid w:val="002D3AF5"/>
    <w:rsid w:val="002D3E08"/>
    <w:rsid w:val="002E0142"/>
    <w:rsid w:val="002E64FB"/>
    <w:rsid w:val="002F264B"/>
    <w:rsid w:val="002F35AD"/>
    <w:rsid w:val="00301F7F"/>
    <w:rsid w:val="0030216E"/>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57"/>
    <w:rsid w:val="00443BBE"/>
    <w:rsid w:val="0044679D"/>
    <w:rsid w:val="00450E71"/>
    <w:rsid w:val="00454894"/>
    <w:rsid w:val="00454BF9"/>
    <w:rsid w:val="00457AF0"/>
    <w:rsid w:val="00464B6B"/>
    <w:rsid w:val="0047239C"/>
    <w:rsid w:val="004738D7"/>
    <w:rsid w:val="00481B75"/>
    <w:rsid w:val="00482C32"/>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2DA4"/>
    <w:rsid w:val="005130F9"/>
    <w:rsid w:val="00513487"/>
    <w:rsid w:val="00522B04"/>
    <w:rsid w:val="00523431"/>
    <w:rsid w:val="00527136"/>
    <w:rsid w:val="00527371"/>
    <w:rsid w:val="005301A3"/>
    <w:rsid w:val="00535FB3"/>
    <w:rsid w:val="0053645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62E5"/>
    <w:rsid w:val="006513D7"/>
    <w:rsid w:val="006526E9"/>
    <w:rsid w:val="00652D5C"/>
    <w:rsid w:val="00653CD1"/>
    <w:rsid w:val="00655027"/>
    <w:rsid w:val="00657E1F"/>
    <w:rsid w:val="0066456D"/>
    <w:rsid w:val="0067087E"/>
    <w:rsid w:val="00672A50"/>
    <w:rsid w:val="00675328"/>
    <w:rsid w:val="00675F18"/>
    <w:rsid w:val="0068066B"/>
    <w:rsid w:val="00695024"/>
    <w:rsid w:val="006A000D"/>
    <w:rsid w:val="006A220E"/>
    <w:rsid w:val="006A4C53"/>
    <w:rsid w:val="006A516A"/>
    <w:rsid w:val="006A5860"/>
    <w:rsid w:val="006B4E63"/>
    <w:rsid w:val="006C080F"/>
    <w:rsid w:val="006C5A47"/>
    <w:rsid w:val="006E4489"/>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430C"/>
    <w:rsid w:val="00785820"/>
    <w:rsid w:val="0079760E"/>
    <w:rsid w:val="007A0420"/>
    <w:rsid w:val="007A0B6A"/>
    <w:rsid w:val="007A5CE9"/>
    <w:rsid w:val="007A7FEC"/>
    <w:rsid w:val="007B19D2"/>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1709"/>
    <w:rsid w:val="008F2239"/>
    <w:rsid w:val="008F313E"/>
    <w:rsid w:val="008F7A0A"/>
    <w:rsid w:val="00900EA1"/>
    <w:rsid w:val="00905DE0"/>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69F"/>
    <w:rsid w:val="00B8570A"/>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C3733"/>
    <w:rsid w:val="00CC5DFA"/>
    <w:rsid w:val="00CE2B30"/>
    <w:rsid w:val="00CE50FB"/>
    <w:rsid w:val="00CF3CF9"/>
    <w:rsid w:val="00CF4292"/>
    <w:rsid w:val="00D0118C"/>
    <w:rsid w:val="00D12B4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7B17"/>
    <w:rsid w:val="00DD0E40"/>
    <w:rsid w:val="00DE39FF"/>
    <w:rsid w:val="00DF0D84"/>
    <w:rsid w:val="00DF12A8"/>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72A03"/>
    <w:rsid w:val="00E7604B"/>
    <w:rsid w:val="00E95C1F"/>
    <w:rsid w:val="00E979FD"/>
    <w:rsid w:val="00EA14BD"/>
    <w:rsid w:val="00EA2C89"/>
    <w:rsid w:val="00EA55CE"/>
    <w:rsid w:val="00EB0185"/>
    <w:rsid w:val="00EC33C5"/>
    <w:rsid w:val="00EC47EA"/>
    <w:rsid w:val="00EC75EE"/>
    <w:rsid w:val="00ED3DE9"/>
    <w:rsid w:val="00ED716A"/>
    <w:rsid w:val="00EE1C5A"/>
    <w:rsid w:val="00EF0D7F"/>
    <w:rsid w:val="00EF3C16"/>
    <w:rsid w:val="00EF5FBF"/>
    <w:rsid w:val="00F039C2"/>
    <w:rsid w:val="00F11A7A"/>
    <w:rsid w:val="00F12457"/>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semiHidden/>
    <w:rsid w:val="00163BD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angaiya@fudutsinma.edu.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DEE2A-1A7E-4A4E-9897-232169E0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5854</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3</cp:revision>
  <cp:lastPrinted>2023-04-07T16:46:00Z</cp:lastPrinted>
  <dcterms:created xsi:type="dcterms:W3CDTF">2023-04-07T16:45:00Z</dcterms:created>
  <dcterms:modified xsi:type="dcterms:W3CDTF">2023-04-07T16:46:00Z</dcterms:modified>
</cp:coreProperties>
</file>